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649D7" w14:textId="3BF65760" w:rsidR="00DE4613" w:rsidRPr="0021225E" w:rsidRDefault="00DE4613" w:rsidP="006B30D2">
      <w:pPr>
        <w:keepNext/>
        <w:numPr>
          <w:ilvl w:val="0"/>
          <w:numId w:val="7"/>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 xml:space="preserve">KİŞİSEL VERİLERİN İŞLENMESİNE İLİŞKİN AYDINLATMA METNİ VE GİZLİLİK POLİTİKASI AMACI </w:t>
      </w:r>
    </w:p>
    <w:p w14:paraId="55441A7B" w14:textId="6290AD6D" w:rsidR="00DE4613" w:rsidRPr="0021225E" w:rsidRDefault="00720BA5" w:rsidP="006B30D2">
      <w:pPr>
        <w:jc w:val="both"/>
        <w:rPr>
          <w:rFonts w:cstheme="minorHAnsi"/>
          <w:sz w:val="20"/>
          <w:szCs w:val="20"/>
        </w:rPr>
      </w:pPr>
      <w:r w:rsidRPr="00720BA5">
        <w:rPr>
          <w:rFonts w:cstheme="minorHAnsi"/>
          <w:b/>
          <w:bCs/>
          <w:sz w:val="20"/>
          <w:szCs w:val="20"/>
        </w:rPr>
        <w:t>HİDRO-MAK DAMPER VE HİDROLİK MAKİNALAR SAN. TİC. A.Ş.</w:t>
      </w:r>
      <w:r w:rsidRPr="00720BA5">
        <w:rPr>
          <w:rFonts w:cstheme="minorHAnsi"/>
          <w:b/>
          <w:bCs/>
          <w:sz w:val="20"/>
          <w:szCs w:val="20"/>
          <w:lang w:eastAsia="en-US"/>
        </w:rPr>
        <w:t xml:space="preserve"> </w:t>
      </w:r>
      <w:r w:rsidRPr="00720BA5">
        <w:rPr>
          <w:rFonts w:cstheme="minorHAnsi"/>
          <w:b/>
          <w:bCs/>
          <w:sz w:val="20"/>
          <w:szCs w:val="20"/>
          <w:lang w:eastAsia="en-US"/>
        </w:rPr>
        <w:t>(HİDRO-MAK / Şirket)</w:t>
      </w:r>
      <w:r>
        <w:rPr>
          <w:rFonts w:cstheme="minorHAnsi"/>
          <w:b/>
          <w:bCs/>
          <w:sz w:val="18"/>
          <w:szCs w:val="18"/>
          <w:lang w:eastAsia="en-US"/>
        </w:rPr>
        <w:t xml:space="preserve"> </w:t>
      </w:r>
      <w:r w:rsidR="00DE4613" w:rsidRPr="0021225E">
        <w:rPr>
          <w:rFonts w:cstheme="minorHAnsi"/>
          <w:sz w:val="20"/>
          <w:szCs w:val="20"/>
        </w:rPr>
        <w:t>olarak kişisel verilerinizin güvenliği hususuna azami hassasiyet göstermekteyiz. Bu bilinçle, ürün ve hizmetlerimizden faydalanan kişiler dahil, Şirketimiz ile ilişkili tüm şahıslara ait her türlü kişisel verilerin 6698 sayılı Kişisel Verilerin Korunması Kanunu (“KVK Kanunu”)’</w:t>
      </w:r>
      <w:proofErr w:type="spellStart"/>
      <w:r w:rsidR="00DE4613" w:rsidRPr="0021225E">
        <w:rPr>
          <w:rFonts w:cstheme="minorHAnsi"/>
          <w:sz w:val="20"/>
          <w:szCs w:val="20"/>
        </w:rPr>
        <w:t>na</w:t>
      </w:r>
      <w:proofErr w:type="spellEnd"/>
      <w:r w:rsidR="00DE4613" w:rsidRPr="0021225E">
        <w:rPr>
          <w:rFonts w:cstheme="minorHAnsi"/>
          <w:sz w:val="20"/>
          <w:szCs w:val="20"/>
        </w:rPr>
        <w:t xml:space="preserve"> uygun olarak işlenmesine, kaydedilmesine, aktarılmasına, paylaşılmasına ve saklanmasına büyük önem vermekteyiz.</w:t>
      </w:r>
    </w:p>
    <w:p w14:paraId="6D3C624A" w14:textId="6CA4199B" w:rsidR="00DE4613" w:rsidRPr="0021225E" w:rsidRDefault="00DE4613" w:rsidP="006B30D2">
      <w:pPr>
        <w:jc w:val="both"/>
        <w:rPr>
          <w:rFonts w:cstheme="minorHAnsi"/>
          <w:sz w:val="20"/>
          <w:szCs w:val="20"/>
        </w:rPr>
      </w:pPr>
      <w:r w:rsidRPr="0021225E">
        <w:rPr>
          <w:rFonts w:cstheme="minorHAnsi"/>
          <w:sz w:val="20"/>
          <w:szCs w:val="20"/>
        </w:rPr>
        <w:t>Kişisel verilerin korunması, Şirketimizin temel politikaları arasında olup, şirketimiz varlığı süresince kişisel verilerin gizliliğine öncelikli önem vermiş, bunu bir çalışma ilkesi olarak benimsemiş ve çalışanlarına da bu ilke doğrultusunda çalışma talimatı vermiştir. Şirketimiz, KVK Kanunu’nun getirdiği bütün sorumluluklara uymayı kabul ve taahhüt etmektedir. Bu sorumluluğumuzun tam bilinciyle ve Veri Sorumlusu sıfatıyla, kişisel verilerinizi aşağıda izah etmiş olduğumuz şekilde ve resmi mevzuat tarafından emredilen sınırlar çerçevesinde işlemekte, kaydetmekte, aktarmakta, paylaşmakta ve saklamaktayız.</w:t>
      </w:r>
    </w:p>
    <w:p w14:paraId="1D5CCB25" w14:textId="4350D87E" w:rsidR="008D1099" w:rsidRPr="0021225E" w:rsidRDefault="008D1099" w:rsidP="006B30D2">
      <w:pPr>
        <w:keepNext/>
        <w:numPr>
          <w:ilvl w:val="0"/>
          <w:numId w:val="7"/>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bookmarkStart w:id="0" w:name="_Toc515303049"/>
      <w:r w:rsidRPr="0021225E">
        <w:rPr>
          <w:rFonts w:cstheme="minorHAnsi"/>
          <w:caps/>
          <w:spacing w:val="15"/>
          <w:sz w:val="20"/>
          <w:szCs w:val="20"/>
          <w:lang w:eastAsia="en-US"/>
        </w:rPr>
        <w:t>Veri Sorumlusu</w:t>
      </w:r>
      <w:bookmarkEnd w:id="0"/>
      <w:r w:rsidR="00DE4613" w:rsidRPr="0021225E">
        <w:rPr>
          <w:rFonts w:cstheme="minorHAnsi"/>
          <w:caps/>
          <w:spacing w:val="15"/>
          <w:sz w:val="20"/>
          <w:szCs w:val="20"/>
          <w:lang w:eastAsia="en-US"/>
        </w:rPr>
        <w:t>NUN KİMLİĞİ</w:t>
      </w:r>
      <w:r w:rsidRPr="0021225E">
        <w:rPr>
          <w:rFonts w:cstheme="minorHAnsi"/>
          <w:caps/>
          <w:spacing w:val="15"/>
          <w:sz w:val="20"/>
          <w:szCs w:val="20"/>
          <w:lang w:eastAsia="en-US"/>
        </w:rPr>
        <w:t xml:space="preserve"> </w:t>
      </w:r>
    </w:p>
    <w:p w14:paraId="24C37CB9" w14:textId="7A949B5F" w:rsidR="00720BA5" w:rsidRPr="00720BA5" w:rsidRDefault="00720BA5" w:rsidP="00720BA5">
      <w:pPr>
        <w:spacing w:after="0" w:line="240" w:lineRule="auto"/>
        <w:jc w:val="both"/>
        <w:rPr>
          <w:rFonts w:cstheme="minorHAnsi"/>
          <w:b/>
          <w:bCs/>
          <w:sz w:val="20"/>
          <w:szCs w:val="20"/>
          <w:lang w:eastAsia="en-US"/>
        </w:rPr>
      </w:pPr>
      <w:r w:rsidRPr="00720BA5">
        <w:rPr>
          <w:rFonts w:cstheme="minorHAnsi"/>
          <w:b/>
          <w:bCs/>
          <w:sz w:val="20"/>
          <w:szCs w:val="20"/>
        </w:rPr>
        <w:t>HİDRO-MAK DAMPER VE HİDROLİK MAKİNALAR SAN. TİC. A.Ş.</w:t>
      </w:r>
      <w:r w:rsidRPr="00720BA5">
        <w:rPr>
          <w:rFonts w:cstheme="minorHAnsi"/>
          <w:b/>
          <w:bCs/>
          <w:sz w:val="20"/>
          <w:szCs w:val="20"/>
          <w:lang w:eastAsia="en-US"/>
        </w:rPr>
        <w:t xml:space="preserve"> </w:t>
      </w:r>
    </w:p>
    <w:p w14:paraId="1A86A9D8" w14:textId="77777777" w:rsidR="00720BA5" w:rsidRPr="00720BA5" w:rsidRDefault="00DE4613" w:rsidP="00720BA5">
      <w:pPr>
        <w:spacing w:after="0" w:line="240" w:lineRule="auto"/>
        <w:jc w:val="both"/>
        <w:rPr>
          <w:rFonts w:cstheme="minorHAnsi"/>
          <w:sz w:val="20"/>
          <w:szCs w:val="20"/>
        </w:rPr>
      </w:pPr>
      <w:r w:rsidRPr="00720BA5">
        <w:rPr>
          <w:rFonts w:cstheme="minorHAnsi"/>
          <w:color w:val="222222"/>
          <w:sz w:val="20"/>
          <w:szCs w:val="20"/>
          <w:shd w:val="clear" w:color="auto" w:fill="FFFFFF"/>
        </w:rPr>
        <w:t xml:space="preserve">Adres: </w:t>
      </w:r>
      <w:r w:rsidR="00720BA5" w:rsidRPr="00720BA5">
        <w:rPr>
          <w:rFonts w:cstheme="minorHAnsi"/>
          <w:sz w:val="20"/>
          <w:szCs w:val="20"/>
        </w:rPr>
        <w:t xml:space="preserve">Hastane Mah. </w:t>
      </w:r>
      <w:proofErr w:type="spellStart"/>
      <w:r w:rsidR="00720BA5" w:rsidRPr="00720BA5">
        <w:rPr>
          <w:rFonts w:cstheme="minorHAnsi"/>
          <w:sz w:val="20"/>
          <w:szCs w:val="20"/>
        </w:rPr>
        <w:t>Hadımköy</w:t>
      </w:r>
      <w:proofErr w:type="spellEnd"/>
      <w:r w:rsidR="00720BA5" w:rsidRPr="00720BA5">
        <w:rPr>
          <w:rFonts w:cstheme="minorHAnsi"/>
          <w:sz w:val="20"/>
          <w:szCs w:val="20"/>
        </w:rPr>
        <w:t>-İstanbul Cad. No:60 Arnavutköy / İstanbul / TÜRKİYE</w:t>
      </w:r>
    </w:p>
    <w:p w14:paraId="3F979276" w14:textId="5CA13CC5" w:rsidR="00DE4613" w:rsidRPr="00720BA5" w:rsidRDefault="00DE4613" w:rsidP="00720BA5">
      <w:pPr>
        <w:spacing w:after="0" w:line="240" w:lineRule="auto"/>
        <w:jc w:val="both"/>
        <w:rPr>
          <w:rFonts w:cstheme="minorHAnsi"/>
          <w:sz w:val="20"/>
          <w:szCs w:val="20"/>
        </w:rPr>
      </w:pPr>
      <w:r w:rsidRPr="00720BA5">
        <w:rPr>
          <w:rFonts w:cstheme="minorHAnsi"/>
          <w:sz w:val="20"/>
          <w:szCs w:val="20"/>
          <w:lang w:eastAsia="en-US"/>
        </w:rPr>
        <w:t xml:space="preserve">Tel: </w:t>
      </w:r>
      <w:r w:rsidR="00720BA5" w:rsidRPr="00720BA5">
        <w:rPr>
          <w:rFonts w:cstheme="minorHAnsi"/>
          <w:color w:val="222222"/>
          <w:sz w:val="20"/>
          <w:szCs w:val="20"/>
          <w:shd w:val="clear" w:color="auto" w:fill="FFFFFF"/>
        </w:rPr>
        <w:t>90 212 771 44 88</w:t>
      </w:r>
    </w:p>
    <w:p w14:paraId="796AF748" w14:textId="372EE676" w:rsidR="00DE4613" w:rsidRPr="00720BA5" w:rsidRDefault="00DE4613" w:rsidP="00720BA5">
      <w:pPr>
        <w:spacing w:after="0" w:line="240" w:lineRule="auto"/>
        <w:jc w:val="both"/>
        <w:rPr>
          <w:rStyle w:val="Kpr"/>
          <w:rFonts w:cstheme="minorHAnsi"/>
          <w:color w:val="222222"/>
          <w:sz w:val="20"/>
          <w:szCs w:val="20"/>
          <w:u w:val="none"/>
          <w:shd w:val="clear" w:color="auto" w:fill="FFFFFF"/>
        </w:rPr>
      </w:pPr>
      <w:r w:rsidRPr="00720BA5">
        <w:rPr>
          <w:rFonts w:cstheme="minorHAnsi"/>
          <w:sz w:val="20"/>
          <w:szCs w:val="20"/>
        </w:rPr>
        <w:t xml:space="preserve">E-posta : </w:t>
      </w:r>
      <w:hyperlink r:id="rId8" w:history="1">
        <w:r w:rsidR="00720BA5" w:rsidRPr="00720BA5">
          <w:rPr>
            <w:rStyle w:val="Kpr"/>
            <w:rFonts w:cstheme="minorHAnsi"/>
            <w:sz w:val="20"/>
            <w:szCs w:val="20"/>
            <w:lang w:eastAsia="en-US"/>
          </w:rPr>
          <w:t>hidromakdamper</w:t>
        </w:r>
        <w:r w:rsidR="00720BA5" w:rsidRPr="00720BA5">
          <w:rPr>
            <w:rStyle w:val="Kpr"/>
            <w:rFonts w:cstheme="minorHAnsi"/>
            <w:sz w:val="20"/>
            <w:szCs w:val="20"/>
          </w:rPr>
          <w:t>@hs02.kep.tr</w:t>
        </w:r>
      </w:hyperlink>
      <w:r w:rsidR="00720BA5" w:rsidRPr="00720BA5">
        <w:rPr>
          <w:rFonts w:cstheme="minorHAnsi"/>
          <w:sz w:val="20"/>
          <w:szCs w:val="20"/>
        </w:rPr>
        <w:t xml:space="preserve"> veya </w:t>
      </w:r>
      <w:r w:rsidR="00720BA5" w:rsidRPr="00720BA5">
        <w:rPr>
          <w:rFonts w:cstheme="minorHAnsi"/>
          <w:color w:val="0070C0"/>
          <w:sz w:val="20"/>
          <w:szCs w:val="20"/>
          <w:u w:val="single"/>
        </w:rPr>
        <w:t>kvkk@hidromak.com</w:t>
      </w:r>
      <w:r w:rsidR="00720BA5" w:rsidRPr="00720BA5">
        <w:rPr>
          <w:rFonts w:cstheme="minorHAnsi"/>
          <w:b/>
          <w:bCs/>
          <w:color w:val="000000"/>
          <w:sz w:val="20"/>
          <w:szCs w:val="20"/>
          <w:shd w:val="clear" w:color="auto" w:fill="FFFFFF"/>
          <w:lang w:eastAsia="en-US"/>
        </w:rPr>
        <w:t> </w:t>
      </w:r>
    </w:p>
    <w:p w14:paraId="5D9A6669" w14:textId="77777777" w:rsidR="007E0346" w:rsidRPr="0021225E" w:rsidRDefault="007E0346" w:rsidP="006B30D2">
      <w:pPr>
        <w:spacing w:before="200" w:after="0" w:line="240" w:lineRule="auto"/>
        <w:jc w:val="both"/>
        <w:rPr>
          <w:rFonts w:cstheme="minorHAnsi"/>
          <w:b/>
          <w:bCs/>
          <w:color w:val="0563C1" w:themeColor="hyperlink"/>
          <w:sz w:val="20"/>
          <w:szCs w:val="20"/>
          <w:u w:val="single"/>
          <w:shd w:val="clear" w:color="auto" w:fill="FFFFFF"/>
          <w:lang w:eastAsia="en-US"/>
        </w:rPr>
      </w:pPr>
    </w:p>
    <w:p w14:paraId="7A01924E" w14:textId="6E33D908" w:rsidR="00DE4613" w:rsidRPr="0021225E" w:rsidRDefault="00DE4613" w:rsidP="006B30D2">
      <w:pPr>
        <w:jc w:val="both"/>
        <w:rPr>
          <w:rFonts w:cstheme="minorHAnsi"/>
          <w:b/>
          <w:sz w:val="20"/>
          <w:szCs w:val="20"/>
        </w:rPr>
      </w:pPr>
      <w:r w:rsidRPr="0021225E">
        <w:rPr>
          <w:rFonts w:cstheme="minorHAnsi"/>
          <w:b/>
          <w:sz w:val="20"/>
          <w:szCs w:val="20"/>
        </w:rPr>
        <w:t xml:space="preserve">Şirketimiz, işbu “Genel Aydınlatma Metni ve Gizlilik Politikası’’ </w:t>
      </w:r>
      <w:proofErr w:type="spellStart"/>
      <w:r w:rsidRPr="0021225E">
        <w:rPr>
          <w:rFonts w:cstheme="minorHAnsi"/>
          <w:b/>
          <w:sz w:val="20"/>
          <w:szCs w:val="20"/>
        </w:rPr>
        <w:t>nı</w:t>
      </w:r>
      <w:proofErr w:type="spellEnd"/>
      <w:r w:rsidRPr="0021225E">
        <w:rPr>
          <w:rFonts w:cstheme="minorHAnsi"/>
          <w:b/>
          <w:sz w:val="20"/>
          <w:szCs w:val="20"/>
        </w:rPr>
        <w:t xml:space="preserve"> yürürlükteki resmi mevzuatta yapılabilecek değişiklikler çerçevesinde her zaman güncelleme hakkını saklı tutar.</w:t>
      </w:r>
    </w:p>
    <w:p w14:paraId="2D8D91B7" w14:textId="65013B8D" w:rsidR="008D1099" w:rsidRPr="0021225E" w:rsidRDefault="008D1099"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bookmarkStart w:id="1" w:name="_Toc515303050"/>
      <w:r w:rsidRPr="0021225E">
        <w:rPr>
          <w:rFonts w:cstheme="minorHAnsi"/>
          <w:caps/>
          <w:spacing w:val="15"/>
          <w:sz w:val="20"/>
          <w:szCs w:val="20"/>
          <w:lang w:eastAsia="en-US"/>
        </w:rPr>
        <w:t xml:space="preserve">Kişisel Verilerin </w:t>
      </w:r>
      <w:r w:rsidR="00AD085C" w:rsidRPr="0021225E">
        <w:rPr>
          <w:rFonts w:cstheme="minorHAnsi"/>
          <w:caps/>
          <w:spacing w:val="15"/>
          <w:sz w:val="20"/>
          <w:szCs w:val="20"/>
          <w:lang w:eastAsia="en-US"/>
        </w:rPr>
        <w:t xml:space="preserve">toplanması işlenmesi, </w:t>
      </w:r>
      <w:r w:rsidRPr="0021225E">
        <w:rPr>
          <w:rFonts w:cstheme="minorHAnsi"/>
          <w:caps/>
          <w:spacing w:val="15"/>
          <w:sz w:val="20"/>
          <w:szCs w:val="20"/>
          <w:lang w:eastAsia="en-US"/>
        </w:rPr>
        <w:t>İşlenme Amacı ve Hukuki Sebebi</w:t>
      </w:r>
      <w:bookmarkEnd w:id="1"/>
    </w:p>
    <w:p w14:paraId="2F51A3E7" w14:textId="4989D018" w:rsidR="00AD085C" w:rsidRPr="0021225E" w:rsidRDefault="00AD085C" w:rsidP="006B30D2">
      <w:pPr>
        <w:jc w:val="both"/>
        <w:rPr>
          <w:rFonts w:cstheme="minorHAnsi"/>
          <w:sz w:val="20"/>
          <w:szCs w:val="20"/>
        </w:rPr>
      </w:pPr>
      <w:bookmarkStart w:id="2" w:name="_Toc515303051"/>
      <w:r w:rsidRPr="0021225E">
        <w:rPr>
          <w:rFonts w:cstheme="minorHAnsi"/>
          <w:sz w:val="20"/>
          <w:szCs w:val="20"/>
        </w:rPr>
        <w:t xml:space="preserve">Şirketimizin Genel Aydınlatma Metni ve Gizliliğine ilişkin politikası, KVK Kanunu’na uygun olarak hazırlanmıştır. Bu çerçevede kişisel verileriniz, Şirketimiz tarafından verilen hizmetler, ürünler ya da ticari faaliyetlere bağlı olarak değişkenlik gösterebilmekle birlikte; otomatik ya da otomatik olmayan yöntemlerle, ofisler, kameralar, ve benzeri araçlarla sözlü, yazılı ya da elektronik olarak toplanabilecektir. </w:t>
      </w:r>
    </w:p>
    <w:p w14:paraId="7845C6E8" w14:textId="2FB6E040" w:rsidR="00BC7C15" w:rsidRPr="0021225E" w:rsidRDefault="00AD085C" w:rsidP="006B30D2">
      <w:pPr>
        <w:jc w:val="both"/>
        <w:rPr>
          <w:rFonts w:cstheme="minorHAnsi"/>
          <w:sz w:val="20"/>
          <w:szCs w:val="20"/>
        </w:rPr>
      </w:pPr>
      <w:r w:rsidRPr="0021225E">
        <w:rPr>
          <w:rFonts w:cstheme="minorHAnsi"/>
          <w:sz w:val="20"/>
          <w:szCs w:val="20"/>
        </w:rPr>
        <w:t>Kişisel verileri işlenen ilgili kişiler için ayrı olarak hazırlanan Aydınlatma Metni ve Açık Rıza Formları şirketimiz tarafından kişisel verileri işlenen ilgili kişilere bildirilmektedir.</w:t>
      </w:r>
    </w:p>
    <w:p w14:paraId="456E511C" w14:textId="1D31F279" w:rsidR="00AD085C" w:rsidRPr="0021225E" w:rsidRDefault="00AD085C" w:rsidP="006B30D2">
      <w:pPr>
        <w:jc w:val="both"/>
        <w:rPr>
          <w:rFonts w:cstheme="minorHAnsi"/>
          <w:sz w:val="20"/>
          <w:szCs w:val="20"/>
        </w:rPr>
      </w:pPr>
      <w:r w:rsidRPr="0021225E">
        <w:rPr>
          <w:rFonts w:cstheme="minorHAnsi"/>
          <w:sz w:val="20"/>
          <w:szCs w:val="20"/>
        </w:rPr>
        <w:t xml:space="preserve">Genel olarak Şirketimizin </w:t>
      </w:r>
      <w:r w:rsidR="00DC468E" w:rsidRPr="0021225E">
        <w:rPr>
          <w:rFonts w:cstheme="minorHAnsi"/>
          <w:sz w:val="20"/>
          <w:szCs w:val="20"/>
        </w:rPr>
        <w:t>ürünlerini</w:t>
      </w:r>
      <w:r w:rsidRPr="0021225E">
        <w:rPr>
          <w:rFonts w:cstheme="minorHAnsi"/>
          <w:sz w:val="20"/>
          <w:szCs w:val="20"/>
        </w:rPr>
        <w:t xml:space="preserve"> kullanmak ve şirketimiz ile ticari ilişkide bulunmak niyetiyle;</w:t>
      </w:r>
    </w:p>
    <w:p w14:paraId="5DD2C9DA" w14:textId="1BF46A07" w:rsidR="00AD085C" w:rsidRPr="0021225E" w:rsidRDefault="00AD085C" w:rsidP="006B30D2">
      <w:pPr>
        <w:jc w:val="both"/>
        <w:rPr>
          <w:rFonts w:cstheme="minorHAnsi"/>
          <w:sz w:val="20"/>
          <w:szCs w:val="20"/>
        </w:rPr>
      </w:pPr>
      <w:r w:rsidRPr="0021225E">
        <w:rPr>
          <w:rFonts w:cstheme="minorHAnsi"/>
          <w:sz w:val="20"/>
          <w:szCs w:val="20"/>
        </w:rPr>
        <w:t>a. Şirketimizin ve Şirketimizle iş ilişkisi içerisinde olan kişilerin hukuki ve ticari güvenliğinin temini</w:t>
      </w:r>
      <w:r w:rsidR="00720BA5">
        <w:rPr>
          <w:rFonts w:cstheme="minorHAnsi"/>
          <w:sz w:val="20"/>
          <w:szCs w:val="20"/>
        </w:rPr>
        <w:t xml:space="preserve"> amacı ile</w:t>
      </w:r>
      <w:r w:rsidRPr="0021225E">
        <w:rPr>
          <w:rFonts w:cstheme="minorHAnsi"/>
          <w:sz w:val="20"/>
          <w:szCs w:val="20"/>
        </w:rPr>
        <w:t xml:space="preserve"> (Şirketimiz tarafından yürütülen iletişime yönelik idari operasyonlar, ulaşım ve konaklama süreçleri, şirkete ait </w:t>
      </w:r>
      <w:proofErr w:type="spellStart"/>
      <w:r w:rsidRPr="0021225E">
        <w:rPr>
          <w:rFonts w:cstheme="minorHAnsi"/>
          <w:sz w:val="20"/>
          <w:szCs w:val="20"/>
        </w:rPr>
        <w:t>lokasyonların</w:t>
      </w:r>
      <w:proofErr w:type="spellEnd"/>
      <w:r w:rsidRPr="0021225E">
        <w:rPr>
          <w:rFonts w:cstheme="minorHAnsi"/>
          <w:sz w:val="20"/>
          <w:szCs w:val="20"/>
        </w:rPr>
        <w:t xml:space="preserve"> fiziksel güvenliğini ve denetimini sağlamak, iş ortağı/müşteri/tedarikçi (yetkili veya çalışanları) değerlendirme süreçleri, hukuki uyum süreci, mali işler </w:t>
      </w:r>
      <w:proofErr w:type="spellStart"/>
      <w:r w:rsidRPr="0021225E">
        <w:rPr>
          <w:rFonts w:cstheme="minorHAnsi"/>
          <w:sz w:val="20"/>
          <w:szCs w:val="20"/>
        </w:rPr>
        <w:t>v.b</w:t>
      </w:r>
      <w:proofErr w:type="spellEnd"/>
      <w:r w:rsidRPr="0021225E">
        <w:rPr>
          <w:rFonts w:cstheme="minorHAnsi"/>
          <w:sz w:val="20"/>
          <w:szCs w:val="20"/>
        </w:rPr>
        <w:t>.),</w:t>
      </w:r>
    </w:p>
    <w:p w14:paraId="66D8C99B" w14:textId="7F3B6306" w:rsidR="00AD085C" w:rsidRPr="0021225E" w:rsidRDefault="00AD085C" w:rsidP="006B30D2">
      <w:pPr>
        <w:jc w:val="both"/>
        <w:rPr>
          <w:rFonts w:cstheme="minorHAnsi"/>
          <w:sz w:val="20"/>
          <w:szCs w:val="20"/>
        </w:rPr>
      </w:pPr>
      <w:r w:rsidRPr="0021225E">
        <w:rPr>
          <w:rFonts w:cstheme="minorHAnsi"/>
          <w:sz w:val="20"/>
          <w:szCs w:val="20"/>
        </w:rPr>
        <w:t>c. Şirketimizin sunmuş olduğu genel ve özel kampanyalarından, burs ve desteklerden, promosyon, tanıtım, indirim ve benzeri avantajlarından haberdar edilmeniz ve yararlandırılmanız,</w:t>
      </w:r>
    </w:p>
    <w:p w14:paraId="25BB3626" w14:textId="77AD6D5D" w:rsidR="00AD085C" w:rsidRPr="0021225E" w:rsidRDefault="00AD085C" w:rsidP="006B30D2">
      <w:pPr>
        <w:jc w:val="both"/>
        <w:rPr>
          <w:rFonts w:cstheme="minorHAnsi"/>
          <w:sz w:val="20"/>
          <w:szCs w:val="20"/>
        </w:rPr>
      </w:pPr>
      <w:r w:rsidRPr="0021225E">
        <w:rPr>
          <w:rFonts w:cstheme="minorHAnsi"/>
          <w:sz w:val="20"/>
          <w:szCs w:val="20"/>
        </w:rPr>
        <w:t>e. Şirketimizden talep edeceğiniz bilgi, etkinlik ve hizmetlerle ilgili sizlere bilgilendirme yapmak,</w:t>
      </w:r>
    </w:p>
    <w:p w14:paraId="619149EA" w14:textId="5977F0B5" w:rsidR="00DC468E" w:rsidRPr="0021225E" w:rsidRDefault="00AD085C" w:rsidP="006B30D2">
      <w:pPr>
        <w:jc w:val="both"/>
        <w:rPr>
          <w:rFonts w:cstheme="minorHAnsi"/>
          <w:sz w:val="20"/>
          <w:szCs w:val="20"/>
        </w:rPr>
      </w:pPr>
      <w:r w:rsidRPr="0021225E">
        <w:rPr>
          <w:rFonts w:cstheme="minorHAnsi"/>
          <w:sz w:val="20"/>
          <w:szCs w:val="20"/>
        </w:rPr>
        <w:t>f. Şirketimizi</w:t>
      </w:r>
      <w:r w:rsidR="00DC468E" w:rsidRPr="0021225E">
        <w:rPr>
          <w:rFonts w:cstheme="minorHAnsi"/>
          <w:sz w:val="20"/>
          <w:szCs w:val="20"/>
        </w:rPr>
        <w:t xml:space="preserve"> ziyaret ettiğinizde ve şirketimiz tarafından sunulan interneti kullandığınızda </w:t>
      </w:r>
    </w:p>
    <w:p w14:paraId="4ED0399C" w14:textId="202FC548" w:rsidR="00AD085C" w:rsidRPr="0021225E" w:rsidRDefault="00AD085C" w:rsidP="006B30D2">
      <w:pPr>
        <w:jc w:val="both"/>
        <w:rPr>
          <w:rFonts w:cstheme="minorHAnsi"/>
          <w:sz w:val="20"/>
          <w:szCs w:val="20"/>
        </w:rPr>
      </w:pPr>
      <w:r w:rsidRPr="0021225E">
        <w:rPr>
          <w:rFonts w:cstheme="minorHAnsi"/>
          <w:sz w:val="20"/>
          <w:szCs w:val="20"/>
        </w:rPr>
        <w:t>g. Şirketimizin insan kaynakları politikalarının yürütülmesinin temini ve mevzuatta açıkça belirtilmesi durumunda veya gerektiği takdirde mevzuatla belirlenen bir hukuki yükümlülüğün yerine getirilmesi amaçlarıyla KVK Kanunu’nun 5. ve 6. maddelerinde belirtilen kişisel veri işleme şartları ve amaçları dahilinde Şirketimiz ve ilişkili şirketleri/kuruluşları ile diğer gerçek ve/veya tüzel kişiler tarafından işlenebilecektir.</w:t>
      </w:r>
    </w:p>
    <w:p w14:paraId="68D4FC3F" w14:textId="77777777" w:rsidR="00DC468E" w:rsidRPr="0021225E" w:rsidRDefault="00DC468E" w:rsidP="006B30D2">
      <w:pPr>
        <w:jc w:val="both"/>
        <w:rPr>
          <w:rFonts w:cstheme="minorHAnsi"/>
          <w:b/>
          <w:bCs/>
          <w:sz w:val="20"/>
          <w:szCs w:val="20"/>
        </w:rPr>
      </w:pPr>
      <w:r w:rsidRPr="0021225E">
        <w:rPr>
          <w:rFonts w:cstheme="minorHAnsi"/>
          <w:b/>
          <w:bCs/>
          <w:sz w:val="20"/>
          <w:szCs w:val="20"/>
        </w:rPr>
        <w:lastRenderedPageBreak/>
        <w:t>Şirketin Hukuki Yükümlülüğü veya Kanunda Açıkça Öngörülmesi Sebebiyle Yapılan Veri İşlemleri</w:t>
      </w:r>
    </w:p>
    <w:p w14:paraId="4DDDEB41" w14:textId="77777777" w:rsidR="00DC468E" w:rsidRPr="0021225E" w:rsidRDefault="00DC468E" w:rsidP="006B30D2">
      <w:pPr>
        <w:spacing w:line="226" w:lineRule="auto"/>
        <w:ind w:left="-5" w:right="1" w:hanging="11"/>
        <w:jc w:val="both"/>
        <w:rPr>
          <w:rFonts w:eastAsia="Calibri" w:cstheme="minorHAnsi"/>
          <w:color w:val="000000"/>
          <w:sz w:val="20"/>
          <w:szCs w:val="20"/>
        </w:rPr>
      </w:pPr>
      <w:r w:rsidRPr="0021225E">
        <w:rPr>
          <w:rFonts w:eastAsia="Calibri" w:cstheme="minorHAnsi"/>
          <w:color w:val="000000"/>
          <w:sz w:val="20"/>
          <w:szCs w:val="20"/>
        </w:rPr>
        <w:t xml:space="preserve">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 </w:t>
      </w:r>
    </w:p>
    <w:p w14:paraId="074BF392" w14:textId="77777777" w:rsidR="00DC468E" w:rsidRPr="0021225E" w:rsidRDefault="00DC468E" w:rsidP="006B30D2">
      <w:pPr>
        <w:jc w:val="both"/>
        <w:rPr>
          <w:rFonts w:cstheme="minorHAnsi"/>
          <w:b/>
          <w:bCs/>
          <w:sz w:val="20"/>
          <w:szCs w:val="20"/>
        </w:rPr>
      </w:pPr>
      <w:r w:rsidRPr="0021225E">
        <w:rPr>
          <w:rFonts w:cstheme="minorHAnsi"/>
          <w:b/>
          <w:bCs/>
          <w:sz w:val="20"/>
          <w:szCs w:val="20"/>
        </w:rPr>
        <w:t>Sözleşme İlişkisi İçin Verinin Toplanması ve İşlenmesi</w:t>
      </w:r>
    </w:p>
    <w:p w14:paraId="07CBCABC" w14:textId="05D430E6" w:rsidR="00DC468E" w:rsidRPr="0021225E" w:rsidRDefault="00DC468E" w:rsidP="006B30D2">
      <w:pPr>
        <w:jc w:val="both"/>
        <w:rPr>
          <w:rFonts w:cstheme="minorHAnsi"/>
          <w:sz w:val="20"/>
          <w:szCs w:val="20"/>
        </w:rPr>
      </w:pPr>
      <w:r w:rsidRPr="0021225E">
        <w:rPr>
          <w:rFonts w:cstheme="minorHAnsi"/>
          <w:sz w:val="20"/>
          <w:szCs w:val="20"/>
        </w:rPr>
        <w:t>Müşteriler ve tedarikçilerimiz ile bir sözleşme ilişkisi kurulmuş ise, toplanmış olan kişisel veriler, müşterinin onayı alınmaksızın kullanılabilir. Ancak bu kullanım, sözleşme amacı doğrultusunda gerçekleşir. Sözleşmenin daha iyi icrası ve hizmetin gereklilikleri ölçüsünde veriler kullanılır ve gerektiğinde müşterilerle irtibata geçilerek güncellenir.</w:t>
      </w:r>
    </w:p>
    <w:p w14:paraId="2252F966" w14:textId="22F7BCC9" w:rsidR="00AD085C" w:rsidRPr="0021225E" w:rsidRDefault="00DC468E" w:rsidP="006B30D2">
      <w:pPr>
        <w:spacing w:after="0"/>
        <w:jc w:val="both"/>
        <w:rPr>
          <w:rFonts w:cstheme="minorHAnsi"/>
          <w:sz w:val="20"/>
          <w:szCs w:val="20"/>
        </w:rPr>
      </w:pPr>
      <w:r w:rsidRPr="0021225E">
        <w:rPr>
          <w:rFonts w:cstheme="minorHAnsi"/>
          <w:sz w:val="20"/>
          <w:szCs w:val="20"/>
        </w:rPr>
        <w:t xml:space="preserve">Kişisel verileriniz, Şirketimizin Fabrika  </w:t>
      </w:r>
      <w:proofErr w:type="spellStart"/>
      <w:r w:rsidRPr="0021225E">
        <w:rPr>
          <w:rFonts w:cstheme="minorHAnsi"/>
          <w:sz w:val="20"/>
          <w:szCs w:val="20"/>
        </w:rPr>
        <w:t>Lokasyonu</w:t>
      </w:r>
      <w:proofErr w:type="spellEnd"/>
      <w:r w:rsidRPr="0021225E">
        <w:rPr>
          <w:rFonts w:cstheme="minorHAnsi"/>
          <w:sz w:val="20"/>
          <w:szCs w:val="20"/>
        </w:rPr>
        <w:t xml:space="preserve">, İş birimleri, Muhasebe Programı </w:t>
      </w:r>
      <w:proofErr w:type="spellStart"/>
      <w:r w:rsidRPr="0021225E">
        <w:rPr>
          <w:rFonts w:cstheme="minorHAnsi"/>
          <w:sz w:val="20"/>
          <w:szCs w:val="20"/>
        </w:rPr>
        <w:t>veritabanı</w:t>
      </w:r>
      <w:proofErr w:type="spellEnd"/>
      <w:r w:rsidRPr="0021225E">
        <w:rPr>
          <w:rFonts w:cstheme="minorHAnsi"/>
          <w:sz w:val="20"/>
          <w:szCs w:val="20"/>
        </w:rPr>
        <w:t>, PDKS (Personel Devam Kontrol Sistemi), Kamera Kayıtları, şirketimizin faaliyetlerinin tamamlayıcısı veya uzantısı niteliğindeki hizmetleri aldığı taraflar ve tedarikçiler, anlaşmalı kuruluşlar, iş ortakları, tedarikçi vasıtasıyla ve benzeri diğer kanalları aracılığıyla otomatik ya da otomatik olmayan yollarla, yazılı, sözlü ya da elektronik ortamda toplanabilmektedir.</w:t>
      </w:r>
    </w:p>
    <w:p w14:paraId="14B159E3" w14:textId="672D78B3" w:rsidR="001E6A65" w:rsidRPr="0021225E" w:rsidRDefault="001E6A65"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 xml:space="preserve">özel nitelikli kişisel verilerin işlenmesi </w:t>
      </w:r>
    </w:p>
    <w:p w14:paraId="1A2F433E" w14:textId="22335646" w:rsidR="00AD085C" w:rsidRPr="0021225E" w:rsidRDefault="00AD085C" w:rsidP="006B30D2">
      <w:pPr>
        <w:spacing w:after="0"/>
        <w:jc w:val="both"/>
        <w:rPr>
          <w:rFonts w:cstheme="minorHAnsi"/>
          <w:sz w:val="20"/>
          <w:szCs w:val="20"/>
        </w:rPr>
      </w:pPr>
    </w:p>
    <w:p w14:paraId="1ECC10EB" w14:textId="151231FB" w:rsidR="00AD085C" w:rsidRPr="0021225E" w:rsidRDefault="001E6A65" w:rsidP="0021225E">
      <w:pPr>
        <w:jc w:val="both"/>
        <w:rPr>
          <w:rFonts w:cstheme="minorHAnsi"/>
          <w:sz w:val="20"/>
          <w:szCs w:val="20"/>
        </w:rPr>
      </w:pPr>
      <w:r w:rsidRPr="0021225E">
        <w:rPr>
          <w:rFonts w:cstheme="minorHAnsi"/>
          <w:sz w:val="20"/>
          <w:szCs w:val="20"/>
        </w:rPr>
        <w:t xml:space="preserve">KVK Kanun’a göre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21225E">
        <w:rPr>
          <w:rFonts w:cstheme="minorHAnsi"/>
          <w:sz w:val="20"/>
          <w:szCs w:val="20"/>
        </w:rPr>
        <w:t>biyometrik</w:t>
      </w:r>
      <w:proofErr w:type="spellEnd"/>
      <w:r w:rsidRPr="0021225E">
        <w:rPr>
          <w:rFonts w:cstheme="minorHAnsi"/>
          <w:sz w:val="20"/>
          <w:szCs w:val="20"/>
        </w:rPr>
        <w:t xml:space="preserve"> ve genetik verileri özel nitelikli kişisel veridir. Şirketimiz, özel nitelikli kişisel verilerin işlenmesinde, ayrıca Kişisel Verilerin Korunması Kurulu tarafından belirlenen önlemleri yeterli düzeyde alır. Şirketimiz, daha iyi hizmet verebilmesi için kişilerin özel nitelikli verilerini ancak ilgili kişiden rıza alarak ve sadece toplama amacına hizmet etmesi için işleyecektir.</w:t>
      </w:r>
    </w:p>
    <w:p w14:paraId="6173A255" w14:textId="79DB9243" w:rsidR="003746A0" w:rsidRPr="0021225E" w:rsidRDefault="008D1099"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İşlenen Kişisel Verilerin Kimlere ve Hangi Amaçla Aktarılabileceği</w:t>
      </w:r>
      <w:bookmarkEnd w:id="2"/>
    </w:p>
    <w:p w14:paraId="061E5BE0" w14:textId="52C9CB80" w:rsidR="003746A0" w:rsidRPr="0021225E" w:rsidRDefault="003746A0" w:rsidP="006B30D2">
      <w:pPr>
        <w:spacing w:after="0"/>
        <w:jc w:val="both"/>
        <w:rPr>
          <w:rFonts w:cstheme="minorHAnsi"/>
          <w:sz w:val="20"/>
          <w:szCs w:val="20"/>
        </w:rPr>
      </w:pPr>
      <w:r w:rsidRPr="0021225E">
        <w:rPr>
          <w:rFonts w:cstheme="minorHAnsi"/>
          <w:sz w:val="20"/>
          <w:szCs w:val="20"/>
        </w:rPr>
        <w:t xml:space="preserve">Kişisel Verileriniz, </w:t>
      </w:r>
      <w:r w:rsidR="002172A2" w:rsidRPr="0021225E">
        <w:rPr>
          <w:rFonts w:cstheme="minorHAnsi"/>
          <w:sz w:val="20"/>
          <w:szCs w:val="20"/>
        </w:rPr>
        <w:t xml:space="preserve">6698 KVKK </w:t>
      </w:r>
      <w:r w:rsidRPr="0021225E">
        <w:rPr>
          <w:rFonts w:cstheme="minorHAnsi"/>
          <w:sz w:val="20"/>
          <w:szCs w:val="20"/>
        </w:rPr>
        <w:t>5.Maddenin 2.fıkrasında ve yeterli önlemler alınması kaydıyla, 6.maddenin 3.fıkrasında belirtilen şartlardan birinin bulunması halinde ilgili kişinin rızası bulunmadan aktarılabilir. Kişisel Verilerin aktarılmasına ilişkin diğer kanunlarda yer alan hükümler saklıdır.</w:t>
      </w:r>
    </w:p>
    <w:p w14:paraId="7B9C12DA" w14:textId="23D0137E" w:rsidR="001E6A65" w:rsidRPr="0021225E" w:rsidRDefault="001E6A65" w:rsidP="006B30D2">
      <w:pPr>
        <w:jc w:val="both"/>
        <w:rPr>
          <w:rFonts w:cstheme="minorHAnsi"/>
          <w:sz w:val="20"/>
          <w:szCs w:val="20"/>
        </w:rPr>
      </w:pPr>
      <w:bookmarkStart w:id="3" w:name="_Toc515303053"/>
      <w:r w:rsidRPr="0021225E">
        <w:rPr>
          <w:rFonts w:cstheme="minorHAnsi"/>
          <w:sz w:val="20"/>
          <w:szCs w:val="20"/>
        </w:rPr>
        <w:t>Toplanan kişisel verileriniz, hissedarlarımıza, iş ortaklarımıza, tedarikçilerimize, kanunen yetkili kamu kurumları ve özel kişilere, KVK Kanunu’nun 8. ve 9. maddelerinde belirtilen kişisel veri işleme şartları ve amaçları çerçevesinde aktarılabilecektir.</w:t>
      </w:r>
      <w:r w:rsidR="00F97768">
        <w:rPr>
          <w:rFonts w:cstheme="minorHAnsi"/>
          <w:sz w:val="20"/>
          <w:szCs w:val="20"/>
        </w:rPr>
        <w:t xml:space="preserve"> </w:t>
      </w:r>
    </w:p>
    <w:p w14:paraId="74FC37B8" w14:textId="65E1751C" w:rsidR="001E6A65" w:rsidRPr="0021225E" w:rsidRDefault="001E6A65" w:rsidP="006B30D2">
      <w:pPr>
        <w:jc w:val="both"/>
        <w:rPr>
          <w:rFonts w:cstheme="minorHAnsi"/>
          <w:sz w:val="20"/>
          <w:szCs w:val="20"/>
        </w:rPr>
      </w:pPr>
      <w:r w:rsidRPr="0021225E">
        <w:rPr>
          <w:rFonts w:cstheme="minorHAnsi"/>
          <w:sz w:val="20"/>
          <w:szCs w:val="20"/>
        </w:rPr>
        <w:t>Şirketimiz, KVK Kanun’unda Kişisel Verilerin Korunması Kurulu tarafından belirlenen şartlar dahilinde kişisel verileri kanundaki diğer şartlara uygun olarak ve kişinin bu amaçla açık rızasını aldıktan sonra yurt dışına aktarma yetkisine sahiptir.</w:t>
      </w:r>
    </w:p>
    <w:p w14:paraId="28D6BAAF" w14:textId="618BBC3E" w:rsidR="001E6A65" w:rsidRPr="0021225E" w:rsidRDefault="001E6A65"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kişisel verilerin işleneceği süreler</w:t>
      </w:r>
    </w:p>
    <w:p w14:paraId="1556A6CA" w14:textId="6FEC45EE" w:rsidR="001E6A65" w:rsidRDefault="001E6A65" w:rsidP="006B30D2">
      <w:pPr>
        <w:jc w:val="both"/>
        <w:rPr>
          <w:rFonts w:cstheme="minorHAnsi"/>
          <w:sz w:val="20"/>
          <w:szCs w:val="20"/>
        </w:rPr>
      </w:pPr>
      <w:r w:rsidRPr="0021225E">
        <w:rPr>
          <w:rFonts w:cstheme="minorHAnsi"/>
          <w:sz w:val="20"/>
          <w:szCs w:val="20"/>
        </w:rPr>
        <w:t xml:space="preserve">KVK Kanununa uygun olarak, ilgili kişilere için ayrı olarak hazırlanan Aydınlatma Metni ve Açık Rıza </w:t>
      </w:r>
      <w:proofErr w:type="spellStart"/>
      <w:r w:rsidRPr="0021225E">
        <w:rPr>
          <w:rFonts w:cstheme="minorHAnsi"/>
          <w:sz w:val="20"/>
          <w:szCs w:val="20"/>
        </w:rPr>
        <w:t>Formları”nda</w:t>
      </w:r>
      <w:proofErr w:type="spellEnd"/>
      <w:r w:rsidRPr="0021225E">
        <w:rPr>
          <w:rFonts w:cstheme="minorHAnsi"/>
          <w:sz w:val="20"/>
          <w:szCs w:val="20"/>
        </w:rPr>
        <w:t xml:space="preserve"> belirtilen amaçlarla işlenmiş olan kişisel verileriniz, KVK Kanunu madde 7/f.1.’e göre işlenmesi gerektiren amaç ortadan kalktığında ve/veya mevzuat uyarınca verilerinizi işlememiz için zorunlu kılındığımız zaman aşımı süreleri dolduğunda, kişisel verileriniz tarafımızca silinecek</w:t>
      </w:r>
      <w:r w:rsidR="00F97768">
        <w:rPr>
          <w:rFonts w:cstheme="minorHAnsi"/>
          <w:sz w:val="20"/>
          <w:szCs w:val="20"/>
        </w:rPr>
        <w:t xml:space="preserve"> veya </w:t>
      </w:r>
      <w:r w:rsidRPr="0021225E">
        <w:rPr>
          <w:rFonts w:cstheme="minorHAnsi"/>
          <w:sz w:val="20"/>
          <w:szCs w:val="20"/>
        </w:rPr>
        <w:t>yok edilecek</w:t>
      </w:r>
      <w:r w:rsidR="00F97768">
        <w:rPr>
          <w:rFonts w:cstheme="minorHAnsi"/>
          <w:sz w:val="20"/>
          <w:szCs w:val="20"/>
        </w:rPr>
        <w:t>tir.</w:t>
      </w:r>
    </w:p>
    <w:p w14:paraId="5643B0DF" w14:textId="7DE54D20" w:rsidR="00F97768" w:rsidRDefault="00F97768" w:rsidP="006B30D2">
      <w:pPr>
        <w:jc w:val="both"/>
        <w:rPr>
          <w:rFonts w:cstheme="minorHAnsi"/>
          <w:sz w:val="20"/>
          <w:szCs w:val="20"/>
        </w:rPr>
      </w:pPr>
    </w:p>
    <w:p w14:paraId="60CCB6F7" w14:textId="77777777" w:rsidR="00F97768" w:rsidRPr="0021225E" w:rsidRDefault="00F97768" w:rsidP="006B30D2">
      <w:pPr>
        <w:jc w:val="both"/>
        <w:rPr>
          <w:rFonts w:cstheme="minorHAnsi"/>
          <w:sz w:val="20"/>
          <w:szCs w:val="20"/>
        </w:rPr>
      </w:pPr>
    </w:p>
    <w:p w14:paraId="32A83548" w14:textId="768B3A9A" w:rsidR="001E6A65" w:rsidRPr="0021225E" w:rsidRDefault="001E6A65"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lastRenderedPageBreak/>
        <w:t>kişisel verilerinizi kanunlar gereği açık rıza olmaksızın işleyebileceği durumlar</w:t>
      </w:r>
    </w:p>
    <w:p w14:paraId="5098F1A3" w14:textId="77777777" w:rsidR="000B75D0" w:rsidRPr="0021225E" w:rsidRDefault="000B75D0" w:rsidP="006B30D2">
      <w:pPr>
        <w:pStyle w:val="ListeParagraf"/>
        <w:ind w:left="360"/>
        <w:jc w:val="both"/>
        <w:rPr>
          <w:rFonts w:cstheme="minorHAnsi"/>
          <w:sz w:val="20"/>
          <w:szCs w:val="20"/>
        </w:rPr>
      </w:pPr>
      <w:proofErr w:type="spellStart"/>
      <w:r w:rsidRPr="0021225E">
        <w:rPr>
          <w:rFonts w:cstheme="minorHAnsi"/>
          <w:sz w:val="20"/>
          <w:szCs w:val="20"/>
        </w:rPr>
        <w:t>KVKK’nın</w:t>
      </w:r>
      <w:proofErr w:type="spellEnd"/>
      <w:r w:rsidRPr="0021225E">
        <w:rPr>
          <w:rFonts w:cstheme="minorHAnsi"/>
          <w:sz w:val="20"/>
          <w:szCs w:val="20"/>
        </w:rPr>
        <w:t xml:space="preserve"> 5. maddesi uyarınca, aşağıdaki hallerde Şirketimiz, açık rızanız aranmaksızın yukarıda belirtilen ve kanuna uygun olarak almış olduğu kişisel verilerinizi işleyebilir:</w:t>
      </w:r>
    </w:p>
    <w:p w14:paraId="167ACCCA" w14:textId="77777777" w:rsidR="000B75D0" w:rsidRPr="0021225E" w:rsidRDefault="000B75D0" w:rsidP="006B30D2">
      <w:pPr>
        <w:pStyle w:val="ListeParagraf"/>
        <w:numPr>
          <w:ilvl w:val="0"/>
          <w:numId w:val="9"/>
        </w:numPr>
        <w:jc w:val="both"/>
        <w:rPr>
          <w:rFonts w:cstheme="minorHAnsi"/>
          <w:sz w:val="20"/>
          <w:szCs w:val="20"/>
        </w:rPr>
      </w:pPr>
      <w:r w:rsidRPr="0021225E">
        <w:rPr>
          <w:rFonts w:cstheme="minorHAnsi"/>
          <w:sz w:val="20"/>
          <w:szCs w:val="20"/>
        </w:rPr>
        <w:t>Kanunlarda açıkça öngörüldüğü haller;</w:t>
      </w:r>
    </w:p>
    <w:p w14:paraId="000F1B4E" w14:textId="3DF277DC" w:rsidR="000B75D0" w:rsidRPr="0021225E" w:rsidRDefault="000B75D0" w:rsidP="006B30D2">
      <w:pPr>
        <w:pStyle w:val="ListeParagraf"/>
        <w:numPr>
          <w:ilvl w:val="0"/>
          <w:numId w:val="9"/>
        </w:numPr>
        <w:jc w:val="both"/>
        <w:rPr>
          <w:rFonts w:cstheme="minorHAnsi"/>
          <w:sz w:val="20"/>
          <w:szCs w:val="20"/>
        </w:rPr>
      </w:pPr>
      <w:r w:rsidRPr="0021225E">
        <w:rPr>
          <w:rFonts w:cstheme="minorHAnsi"/>
          <w:sz w:val="20"/>
          <w:szCs w:val="20"/>
        </w:rPr>
        <w:t>Fiili imkânsızlık nedeniyle veri sahibi olarak rızanızı açıklayamayacak durumda olmanız veya rızanıza hukuki geçerlilik tanınmayan hallerde kendinizin ya da bir başkasının hayatı veya beden bütünlüğünün korunması için kişisel verinizin işlenmesinin zorunlu olması,</w:t>
      </w:r>
    </w:p>
    <w:p w14:paraId="5E974278" w14:textId="2C0361DA" w:rsidR="000B75D0" w:rsidRPr="0021225E" w:rsidRDefault="000B75D0" w:rsidP="006B30D2">
      <w:pPr>
        <w:pStyle w:val="ListeParagraf"/>
        <w:numPr>
          <w:ilvl w:val="0"/>
          <w:numId w:val="9"/>
        </w:numPr>
        <w:jc w:val="both"/>
        <w:rPr>
          <w:rFonts w:cstheme="minorHAnsi"/>
          <w:sz w:val="20"/>
          <w:szCs w:val="20"/>
        </w:rPr>
      </w:pPr>
      <w:r w:rsidRPr="0021225E">
        <w:rPr>
          <w:rFonts w:cstheme="minorHAnsi"/>
          <w:sz w:val="20"/>
          <w:szCs w:val="20"/>
        </w:rPr>
        <w:t>Şirketimiz ve ilişkili şirketleri/kuruluşları, gerçek ve/veya tüzel kişiler ile akdettiğiniz bir sözleşmenin kurulması veya ifasıyla doğrudan doğruya ilgili olması kaydıyla, sözleşmenin taraflarına ait kişisel verilerin işlenmesinin gerekli olması,</w:t>
      </w:r>
    </w:p>
    <w:p w14:paraId="6BDDEC34" w14:textId="28ED8C11" w:rsidR="000B75D0" w:rsidRPr="0021225E" w:rsidRDefault="000B75D0" w:rsidP="006B30D2">
      <w:pPr>
        <w:pStyle w:val="ListeParagraf"/>
        <w:numPr>
          <w:ilvl w:val="0"/>
          <w:numId w:val="9"/>
        </w:numPr>
        <w:jc w:val="both"/>
        <w:rPr>
          <w:rFonts w:cstheme="minorHAnsi"/>
          <w:sz w:val="20"/>
          <w:szCs w:val="20"/>
        </w:rPr>
      </w:pPr>
      <w:r w:rsidRPr="0021225E">
        <w:rPr>
          <w:rFonts w:cstheme="minorHAnsi"/>
          <w:sz w:val="20"/>
          <w:szCs w:val="20"/>
        </w:rPr>
        <w:t>Şirketimizin bir hukuki yükümlülüğünü yerine getirebilmesi için zorunlu olması,</w:t>
      </w:r>
    </w:p>
    <w:p w14:paraId="3BBB82F9" w14:textId="3FEBC514" w:rsidR="000B75D0" w:rsidRPr="0021225E" w:rsidRDefault="000B75D0" w:rsidP="006B30D2">
      <w:pPr>
        <w:pStyle w:val="ListeParagraf"/>
        <w:numPr>
          <w:ilvl w:val="0"/>
          <w:numId w:val="9"/>
        </w:numPr>
        <w:jc w:val="both"/>
        <w:rPr>
          <w:rFonts w:cstheme="minorHAnsi"/>
          <w:sz w:val="20"/>
          <w:szCs w:val="20"/>
        </w:rPr>
      </w:pPr>
      <w:r w:rsidRPr="0021225E">
        <w:rPr>
          <w:rFonts w:cstheme="minorHAnsi"/>
          <w:sz w:val="20"/>
          <w:szCs w:val="20"/>
        </w:rPr>
        <w:t>Kişisel verinizin tarafınızca alenileştirilmiş olması,</w:t>
      </w:r>
    </w:p>
    <w:p w14:paraId="239C5C81" w14:textId="1C4A3183" w:rsidR="000B75D0" w:rsidRPr="0021225E" w:rsidRDefault="000B75D0" w:rsidP="006B30D2">
      <w:pPr>
        <w:pStyle w:val="ListeParagraf"/>
        <w:numPr>
          <w:ilvl w:val="0"/>
          <w:numId w:val="9"/>
        </w:numPr>
        <w:jc w:val="both"/>
        <w:rPr>
          <w:rFonts w:cstheme="minorHAnsi"/>
          <w:sz w:val="20"/>
          <w:szCs w:val="20"/>
        </w:rPr>
      </w:pPr>
      <w:r w:rsidRPr="0021225E">
        <w:rPr>
          <w:rFonts w:cstheme="minorHAnsi"/>
          <w:sz w:val="20"/>
          <w:szCs w:val="20"/>
        </w:rPr>
        <w:t>Bir hakkın tesisi, kullanılması veya korunması için veri işlemenin zorunlu olması,</w:t>
      </w:r>
    </w:p>
    <w:p w14:paraId="1E4A72AD" w14:textId="720014E6" w:rsidR="001E6A65" w:rsidRPr="0021225E" w:rsidRDefault="000B75D0" w:rsidP="006B30D2">
      <w:pPr>
        <w:pStyle w:val="ListeParagraf"/>
        <w:numPr>
          <w:ilvl w:val="0"/>
          <w:numId w:val="9"/>
        </w:numPr>
        <w:jc w:val="both"/>
        <w:rPr>
          <w:rFonts w:cstheme="minorHAnsi"/>
          <w:sz w:val="20"/>
          <w:szCs w:val="20"/>
        </w:rPr>
      </w:pPr>
      <w:r w:rsidRPr="0021225E">
        <w:rPr>
          <w:rFonts w:cstheme="minorHAnsi"/>
          <w:sz w:val="20"/>
          <w:szCs w:val="20"/>
        </w:rPr>
        <w:t>Sahip olduğunuz temel hak ve özgürlüklerinize zarar vermemek kaydıyla, Şirketimizin meşru menfaatleri için veri işlenmesinin zorunlu olması.</w:t>
      </w:r>
    </w:p>
    <w:p w14:paraId="613F48E3" w14:textId="5C35FAF1" w:rsidR="006B30D2" w:rsidRPr="0021225E" w:rsidRDefault="006B30D2"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azami tasarruf ve cimrilik ilkesi</w:t>
      </w:r>
    </w:p>
    <w:p w14:paraId="10B6C30A" w14:textId="32ED3251" w:rsidR="006B30D2" w:rsidRPr="0021225E" w:rsidRDefault="006B30D2" w:rsidP="006B30D2">
      <w:pPr>
        <w:jc w:val="both"/>
        <w:rPr>
          <w:rFonts w:eastAsia="Calibri" w:cstheme="minorHAnsi"/>
          <w:color w:val="000000"/>
          <w:sz w:val="20"/>
          <w:szCs w:val="20"/>
        </w:rPr>
      </w:pPr>
      <w:r w:rsidRPr="0021225E">
        <w:rPr>
          <w:rFonts w:eastAsia="Calibri" w:cstheme="minorHAnsi"/>
          <w:color w:val="000000"/>
          <w:sz w:val="20"/>
          <w:szCs w:val="20"/>
        </w:rPr>
        <w:t xml:space="preserve">Azami tasarruf ilkesi ya da cimrilik ilkesi adı verilen bu ilkemize göre </w:t>
      </w:r>
      <w:r w:rsidR="00F97768" w:rsidRPr="00720BA5">
        <w:rPr>
          <w:rFonts w:cstheme="minorHAnsi"/>
          <w:b/>
          <w:bCs/>
          <w:sz w:val="20"/>
          <w:szCs w:val="20"/>
        </w:rPr>
        <w:t>HİDRO-MAK</w:t>
      </w:r>
      <w:r w:rsidRPr="0021225E">
        <w:rPr>
          <w:rFonts w:eastAsia="Calibri" w:cstheme="minorHAnsi"/>
          <w:color w:val="000000"/>
          <w:sz w:val="20"/>
          <w:szCs w:val="20"/>
        </w:rPr>
        <w:t xml:space="preserve"> ’</w:t>
      </w:r>
      <w:r w:rsidR="00F97768">
        <w:rPr>
          <w:rFonts w:eastAsia="Calibri" w:cstheme="minorHAnsi"/>
          <w:color w:val="000000"/>
          <w:sz w:val="20"/>
          <w:szCs w:val="20"/>
        </w:rPr>
        <w:t>a</w:t>
      </w:r>
      <w:r w:rsidRPr="0021225E">
        <w:rPr>
          <w:rFonts w:eastAsia="Calibri" w:cstheme="minorHAnsi"/>
          <w:color w:val="000000"/>
          <w:sz w:val="20"/>
          <w:szCs w:val="20"/>
        </w:rPr>
        <w:t xml:space="preserve"> ulaşan veriler, ancak gerekli olduğu kadar sisteme işlenir. Bu nedenle hangi verileri toplayacağımız amaca göre belirlenir. Gerekli olmayan veriler toplanmaz. Şirketimize intikal eden diğer veriler de aynı şekilde şirket bilişim sistemlerine aktarılır. Fazlalık bilgiler, sisteme kaydedilmez, silinir ya da anonim hale getirilir. Bu veriler, istatistiki amaçlarla kullanılabilir. </w:t>
      </w:r>
    </w:p>
    <w:p w14:paraId="2025E073" w14:textId="3E65D3AC" w:rsidR="006B30D2" w:rsidRPr="0021225E" w:rsidRDefault="006B30D2"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KİŞİSEL VERİLERİN DOĞRULUĞU VE GÜNCELLİĞİ İLKESİ</w:t>
      </w:r>
    </w:p>
    <w:p w14:paraId="6ECD19FC" w14:textId="0CA1B474" w:rsidR="006B30D2" w:rsidRPr="0021225E" w:rsidRDefault="00F97768" w:rsidP="006B30D2">
      <w:pPr>
        <w:jc w:val="both"/>
        <w:rPr>
          <w:rFonts w:eastAsia="Calibri" w:cstheme="minorHAnsi"/>
          <w:color w:val="000000"/>
          <w:sz w:val="20"/>
          <w:szCs w:val="20"/>
        </w:rPr>
      </w:pPr>
      <w:r w:rsidRPr="00F97768">
        <w:rPr>
          <w:rFonts w:eastAsia="Calibri" w:cstheme="minorHAnsi"/>
          <w:b/>
          <w:bCs/>
          <w:color w:val="000000"/>
          <w:sz w:val="20"/>
          <w:szCs w:val="20"/>
        </w:rPr>
        <w:t>HİDRO-MAK</w:t>
      </w:r>
      <w:r>
        <w:rPr>
          <w:rFonts w:eastAsia="Calibri" w:cstheme="minorHAnsi"/>
          <w:color w:val="000000"/>
          <w:sz w:val="20"/>
          <w:szCs w:val="20"/>
        </w:rPr>
        <w:t xml:space="preserve"> </w:t>
      </w:r>
      <w:r w:rsidR="006B30D2" w:rsidRPr="0021225E">
        <w:rPr>
          <w:rFonts w:eastAsia="Calibri" w:cstheme="minorHAnsi"/>
          <w:color w:val="000000"/>
          <w:sz w:val="20"/>
          <w:szCs w:val="20"/>
        </w:rPr>
        <w:t xml:space="preserve"> bünyesinde bulunan veriler, kural olarak ilgili kişilerin beyanı üzerine beyan ettiği şekilde işlenir. </w:t>
      </w:r>
      <w:r w:rsidRPr="00F97768">
        <w:rPr>
          <w:rFonts w:eastAsia="Calibri" w:cstheme="minorHAnsi"/>
          <w:b/>
          <w:bCs/>
          <w:color w:val="000000"/>
          <w:sz w:val="20"/>
          <w:szCs w:val="20"/>
        </w:rPr>
        <w:t>HİDRO-MAK</w:t>
      </w:r>
      <w:r>
        <w:rPr>
          <w:rFonts w:eastAsia="Calibri" w:cstheme="minorHAnsi"/>
          <w:color w:val="000000"/>
          <w:sz w:val="20"/>
          <w:szCs w:val="20"/>
        </w:rPr>
        <w:t xml:space="preserve"> </w:t>
      </w:r>
      <w:r w:rsidR="006B30D2" w:rsidRPr="0021225E">
        <w:rPr>
          <w:rFonts w:eastAsia="Calibri" w:cstheme="minorHAnsi"/>
          <w:color w:val="000000"/>
          <w:sz w:val="20"/>
          <w:szCs w:val="20"/>
        </w:rPr>
        <w:t xml:space="preserve">, müşteriler ya da </w:t>
      </w:r>
      <w:r>
        <w:rPr>
          <w:rFonts w:eastAsia="Calibri" w:cstheme="minorHAnsi"/>
          <w:color w:val="000000"/>
          <w:sz w:val="20"/>
          <w:szCs w:val="20"/>
        </w:rPr>
        <w:t xml:space="preserve">şirketimiz </w:t>
      </w:r>
      <w:r w:rsidR="006B30D2" w:rsidRPr="0021225E">
        <w:rPr>
          <w:rFonts w:eastAsia="Calibri" w:cstheme="minorHAnsi"/>
          <w:color w:val="000000"/>
          <w:sz w:val="20"/>
          <w:szCs w:val="20"/>
        </w:rPr>
        <w:t xml:space="preserve"> ile temas kuran kişilerin beyan ettiği verilerin doğruluğunu araştırmak zorunda olmadığı gibi bu hukuken ve çalışma ilkelerimiz nedeniyle de yapılmaz. Beyan edilen veriler, doğru kabul edilir. Kişisel verilerin doğruluğu ve güncelliği ilkesi </w:t>
      </w:r>
      <w:r>
        <w:rPr>
          <w:rFonts w:eastAsia="Calibri" w:cstheme="minorHAnsi"/>
          <w:color w:val="000000"/>
          <w:sz w:val="20"/>
          <w:szCs w:val="20"/>
        </w:rPr>
        <w:t xml:space="preserve">şirketimiz </w:t>
      </w:r>
      <w:r w:rsidR="006B30D2" w:rsidRPr="0021225E">
        <w:rPr>
          <w:rFonts w:eastAsia="Calibri" w:cstheme="minorHAnsi"/>
          <w:color w:val="000000"/>
          <w:sz w:val="20"/>
          <w:szCs w:val="20"/>
        </w:rPr>
        <w:t>tarafından da benimsenmiştir. Şirketimizin kendisine ulaşan resmî belgelerden veya ilgilisinin talebi üzerine işlemiş olduğu kişisel verileri günceller. Bunun için gerekli önlemleri alır.</w:t>
      </w:r>
    </w:p>
    <w:p w14:paraId="2E51A7E1" w14:textId="23577BCE" w:rsidR="006B30D2" w:rsidRPr="0021225E" w:rsidRDefault="006B30D2"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GİZLİLİK VE VERİ GÜVENLİĞİ İLKESİ</w:t>
      </w:r>
    </w:p>
    <w:p w14:paraId="0F1F88D2" w14:textId="3C5C1279" w:rsidR="006B30D2" w:rsidRPr="0021225E" w:rsidRDefault="006B30D2" w:rsidP="006B30D2">
      <w:pPr>
        <w:jc w:val="both"/>
        <w:rPr>
          <w:rFonts w:cstheme="minorHAnsi"/>
          <w:sz w:val="20"/>
          <w:szCs w:val="20"/>
        </w:rPr>
      </w:pPr>
      <w:r w:rsidRPr="0021225E">
        <w:rPr>
          <w:rFonts w:cstheme="minorHAnsi"/>
          <w:sz w:val="20"/>
          <w:szCs w:val="20"/>
        </w:rPr>
        <w:t xml:space="preserve">Kişisel veriler gizlidir ve </w:t>
      </w:r>
      <w:r w:rsidR="00F97768">
        <w:rPr>
          <w:rFonts w:cstheme="minorHAnsi"/>
          <w:sz w:val="20"/>
          <w:szCs w:val="20"/>
        </w:rPr>
        <w:t xml:space="preserve">HİDRO-MAK </w:t>
      </w:r>
      <w:r w:rsidRPr="0021225E">
        <w:rPr>
          <w:rFonts w:cstheme="minorHAnsi"/>
          <w:sz w:val="20"/>
          <w:szCs w:val="20"/>
        </w:rPr>
        <w:t xml:space="preserve"> bu gizliliğe riayet etmektedir. Kişisel verilere şirket içinde ancak yetki verilmiş kişiler ulaşabilir. </w:t>
      </w:r>
      <w:r w:rsidR="00F97768">
        <w:rPr>
          <w:rFonts w:cstheme="minorHAnsi"/>
          <w:sz w:val="20"/>
          <w:szCs w:val="20"/>
        </w:rPr>
        <w:t xml:space="preserve">Şirketimiz </w:t>
      </w:r>
      <w:r w:rsidRPr="0021225E">
        <w:rPr>
          <w:rFonts w:cstheme="minorHAnsi"/>
          <w:sz w:val="20"/>
          <w:szCs w:val="20"/>
        </w:rPr>
        <w:t xml:space="preserve"> tarafından toplanan kişisel verilerin korunması ve yetkisiz kişilerin eline geçmemesi ve veri sahibinin mağdur olmaması için gerekli teknik ve idari bütün tedbirler alınmaktadır. Bu çerçevede yazılımların standartlara uygun olması, üçüncü partilerin özenle seçilmesi ve şirket içinde de Bilgi Güvenliği Politikalarına riayet edilmesi sağlanmaktadır. Hukuka uygun olarak kişisel verileri paylaştığımız şirketlerden de verileri koruması talep edilir.</w:t>
      </w:r>
    </w:p>
    <w:p w14:paraId="5FCD2189" w14:textId="333D7C6E" w:rsidR="006B30D2" w:rsidRDefault="006B30D2" w:rsidP="006B30D2">
      <w:pPr>
        <w:jc w:val="both"/>
        <w:rPr>
          <w:rFonts w:cstheme="minorHAnsi"/>
          <w:sz w:val="20"/>
          <w:szCs w:val="20"/>
        </w:rPr>
      </w:pPr>
      <w:r w:rsidRPr="0021225E">
        <w:rPr>
          <w:rFonts w:cstheme="minorHAnsi"/>
          <w:sz w:val="20"/>
          <w:szCs w:val="20"/>
        </w:rPr>
        <w:t xml:space="preserve">Kurum içerisinde çalışan personellerimiz ile KVKK.SZ.01 Personel Gizlilik ve KVKK Sözleşmesi , Kişisel verilere ulaşan tedarikçilerimiz ile KVKK.SZ.02 Tedarikçi Gizlilik ve KVKK Sözleşmesi yapılmaktadır. Çalışanlarımızdan ve tedarikçilerimizden veri güvenliği ile ilgili taahhütnameler alınmaktadır. </w:t>
      </w:r>
    </w:p>
    <w:p w14:paraId="58DB64F2" w14:textId="73BC81B6" w:rsidR="00F97768" w:rsidRDefault="00F97768" w:rsidP="006B30D2">
      <w:pPr>
        <w:jc w:val="both"/>
        <w:rPr>
          <w:rFonts w:cstheme="minorHAnsi"/>
          <w:sz w:val="20"/>
          <w:szCs w:val="20"/>
        </w:rPr>
      </w:pPr>
    </w:p>
    <w:p w14:paraId="21C90F3E" w14:textId="395A7532" w:rsidR="00F97768" w:rsidRDefault="00F97768" w:rsidP="006B30D2">
      <w:pPr>
        <w:jc w:val="both"/>
        <w:rPr>
          <w:rFonts w:cstheme="minorHAnsi"/>
          <w:sz w:val="20"/>
          <w:szCs w:val="20"/>
        </w:rPr>
      </w:pPr>
    </w:p>
    <w:p w14:paraId="5E4ED76E" w14:textId="77777777" w:rsidR="00F97768" w:rsidRPr="0021225E" w:rsidRDefault="00F97768" w:rsidP="006B30D2">
      <w:pPr>
        <w:jc w:val="both"/>
        <w:rPr>
          <w:rFonts w:cstheme="minorHAnsi"/>
          <w:sz w:val="20"/>
          <w:szCs w:val="20"/>
        </w:rPr>
      </w:pPr>
    </w:p>
    <w:p w14:paraId="554D38A4" w14:textId="5EE74C4E" w:rsidR="006B30D2" w:rsidRPr="0021225E" w:rsidRDefault="006B30D2"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lastRenderedPageBreak/>
        <w:t>DENETİM</w:t>
      </w:r>
    </w:p>
    <w:p w14:paraId="7574125F" w14:textId="11AB6FC1" w:rsidR="006B30D2" w:rsidRPr="00F97768" w:rsidRDefault="00F97768" w:rsidP="00F97768">
      <w:pPr>
        <w:spacing w:line="226" w:lineRule="auto"/>
        <w:ind w:right="1"/>
        <w:jc w:val="both"/>
        <w:rPr>
          <w:rFonts w:eastAsia="Calibri" w:cstheme="minorHAnsi"/>
          <w:color w:val="000000"/>
          <w:sz w:val="20"/>
          <w:szCs w:val="20"/>
        </w:rPr>
      </w:pPr>
      <w:r>
        <w:rPr>
          <w:rFonts w:eastAsia="Calibri" w:cstheme="minorHAnsi"/>
          <w:color w:val="000000"/>
          <w:sz w:val="20"/>
          <w:szCs w:val="20"/>
        </w:rPr>
        <w:t xml:space="preserve">HİDRO-MAK </w:t>
      </w:r>
      <w:r w:rsidR="006B30D2" w:rsidRPr="0021225E">
        <w:rPr>
          <w:rFonts w:eastAsia="Calibri" w:cstheme="minorHAnsi"/>
          <w:color w:val="000000"/>
          <w:sz w:val="20"/>
          <w:szCs w:val="20"/>
        </w:rPr>
        <w:t xml:space="preserve">, kişisel verilerin korunması konusunda gerekli iç ve dış denetimleri yaptırır.  </w:t>
      </w:r>
    </w:p>
    <w:p w14:paraId="3D899775" w14:textId="5E87725E" w:rsidR="006B30D2" w:rsidRPr="0021225E" w:rsidRDefault="006B30D2"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r w:rsidRPr="0021225E">
        <w:rPr>
          <w:rFonts w:cstheme="minorHAnsi"/>
          <w:caps/>
          <w:spacing w:val="15"/>
          <w:sz w:val="20"/>
          <w:szCs w:val="20"/>
          <w:lang w:eastAsia="en-US"/>
        </w:rPr>
        <w:t>İHLALLERİN BİLDİRİMİ</w:t>
      </w:r>
    </w:p>
    <w:p w14:paraId="2079E00B" w14:textId="6D78ED01" w:rsidR="006B30D2" w:rsidRPr="0021225E" w:rsidRDefault="00F97768" w:rsidP="0021225E">
      <w:pPr>
        <w:spacing w:line="226" w:lineRule="auto"/>
        <w:ind w:right="1"/>
        <w:jc w:val="both"/>
        <w:rPr>
          <w:rFonts w:eastAsia="Calibri" w:cstheme="minorHAnsi"/>
          <w:color w:val="000000"/>
          <w:sz w:val="20"/>
          <w:szCs w:val="20"/>
        </w:rPr>
      </w:pPr>
      <w:r>
        <w:rPr>
          <w:rFonts w:eastAsia="Calibri" w:cstheme="minorHAnsi"/>
          <w:color w:val="000000"/>
          <w:sz w:val="20"/>
          <w:szCs w:val="20"/>
        </w:rPr>
        <w:t xml:space="preserve">HİDRO-MAK </w:t>
      </w:r>
      <w:r w:rsidR="006B30D2" w:rsidRPr="0021225E">
        <w:rPr>
          <w:rFonts w:eastAsia="Calibri" w:cstheme="minorHAnsi"/>
          <w:color w:val="000000"/>
          <w:sz w:val="20"/>
          <w:szCs w:val="20"/>
        </w:rPr>
        <w:t>,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w:t>
      </w:r>
    </w:p>
    <w:p w14:paraId="1F21875A" w14:textId="77777777" w:rsidR="008D1099" w:rsidRPr="0021225E" w:rsidRDefault="008D1099" w:rsidP="006B30D2">
      <w:pPr>
        <w:keepNext/>
        <w:numPr>
          <w:ilvl w:val="0"/>
          <w:numId w:val="5"/>
        </w:numPr>
        <w:pBdr>
          <w:bottom w:val="single" w:sz="8" w:space="1" w:color="806000" w:themeColor="accent4" w:themeShade="80"/>
        </w:pBdr>
        <w:spacing w:before="200" w:after="80" w:line="240" w:lineRule="auto"/>
        <w:jc w:val="both"/>
        <w:outlineLvl w:val="1"/>
        <w:rPr>
          <w:rFonts w:cstheme="minorHAnsi"/>
          <w:caps/>
          <w:spacing w:val="15"/>
          <w:sz w:val="20"/>
          <w:szCs w:val="20"/>
          <w:lang w:eastAsia="en-US"/>
        </w:rPr>
      </w:pPr>
      <w:bookmarkStart w:id="4" w:name="_Hlk28095916"/>
      <w:r w:rsidRPr="0021225E">
        <w:rPr>
          <w:rFonts w:cstheme="minorHAnsi"/>
          <w:caps/>
          <w:spacing w:val="15"/>
          <w:sz w:val="20"/>
          <w:szCs w:val="20"/>
          <w:lang w:eastAsia="en-US"/>
        </w:rPr>
        <w:t>Kişisel Verilerinize İlişkin Haklarınız</w:t>
      </w:r>
      <w:bookmarkEnd w:id="3"/>
    </w:p>
    <w:bookmarkEnd w:id="4"/>
    <w:p w14:paraId="64524CA1" w14:textId="77777777" w:rsidR="008D1099" w:rsidRPr="0021225E" w:rsidRDefault="008D1099" w:rsidP="006B30D2">
      <w:pPr>
        <w:spacing w:before="200" w:after="0" w:line="240" w:lineRule="auto"/>
        <w:jc w:val="both"/>
        <w:rPr>
          <w:rFonts w:cstheme="minorHAnsi"/>
          <w:sz w:val="20"/>
          <w:szCs w:val="20"/>
          <w:lang w:eastAsia="en-US"/>
        </w:rPr>
      </w:pPr>
      <w:r w:rsidRPr="0021225E">
        <w:rPr>
          <w:rFonts w:cstheme="minorHAnsi"/>
          <w:sz w:val="20"/>
          <w:szCs w:val="20"/>
          <w:lang w:eastAsia="en-US"/>
        </w:rPr>
        <w:t>Veri sahibi sıfatıyla Şirketimize başvurarak;</w:t>
      </w:r>
    </w:p>
    <w:p w14:paraId="44529A86" w14:textId="77777777" w:rsidR="008D1099" w:rsidRPr="0021225E" w:rsidRDefault="008D1099" w:rsidP="006B30D2">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Kişisel verilerinizin işlenip işlenmediğini öğrenme,</w:t>
      </w:r>
    </w:p>
    <w:p w14:paraId="2FFEDEF2" w14:textId="77777777" w:rsidR="008D1099" w:rsidRPr="0021225E" w:rsidRDefault="008D1099" w:rsidP="006B30D2">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Kişisel verileriniz işlenmişse buna ilişkin bilgi talep etme,</w:t>
      </w:r>
    </w:p>
    <w:p w14:paraId="5FBBC2B4" w14:textId="77777777" w:rsidR="008D1099" w:rsidRPr="0021225E" w:rsidRDefault="008D1099" w:rsidP="006B30D2">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Kişisel verilerinizin işlenme amacını ve bunların amacına uygun kullanılıp kullanılmadığını öğrenme,</w:t>
      </w:r>
    </w:p>
    <w:p w14:paraId="41295699" w14:textId="77777777" w:rsidR="008D1099" w:rsidRPr="0021225E" w:rsidRDefault="008D1099" w:rsidP="006B30D2">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Yurt içinde veya yurt dışında kişisel verilerinizin aktarıldığı üçüncü kişileri bilme,</w:t>
      </w:r>
    </w:p>
    <w:p w14:paraId="69EBF1F0" w14:textId="77777777" w:rsidR="008D1099" w:rsidRPr="0021225E" w:rsidRDefault="008D1099" w:rsidP="006B30D2">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Kişisel verilerinizin eksik veya yanlış işlenmiş olması hâlinde bunların düzeltilmesini isteme ve bu kapsamda yapılan işlemlerin kişisel verilerinizin aktarıldığı üçüncü kişilere bildirilmesini isteme,</w:t>
      </w:r>
    </w:p>
    <w:p w14:paraId="1BAD7389" w14:textId="77777777" w:rsidR="008D1099" w:rsidRPr="0021225E" w:rsidRDefault="008D1099" w:rsidP="006B30D2">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439B39F5" w14:textId="77777777" w:rsidR="0021225E" w:rsidRPr="0021225E" w:rsidRDefault="008D1099" w:rsidP="0021225E">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İşlenen verilerinizin münhasıran otomatik sistemler vasıtasıyla analiz edilmesi suretiyle aleyhini bir sonucun ortaya çıkmasına itiraz etme,</w:t>
      </w:r>
    </w:p>
    <w:p w14:paraId="481A15DD" w14:textId="07FE58A4" w:rsidR="0021225E" w:rsidRPr="0021225E" w:rsidRDefault="008D1099" w:rsidP="0021225E">
      <w:pPr>
        <w:numPr>
          <w:ilvl w:val="0"/>
          <w:numId w:val="6"/>
        </w:numPr>
        <w:spacing w:after="0" w:line="240" w:lineRule="auto"/>
        <w:ind w:left="714" w:hanging="357"/>
        <w:jc w:val="both"/>
        <w:rPr>
          <w:rFonts w:cstheme="minorHAnsi"/>
          <w:sz w:val="20"/>
          <w:szCs w:val="20"/>
          <w:lang w:eastAsia="en-US"/>
        </w:rPr>
      </w:pPr>
      <w:r w:rsidRPr="0021225E">
        <w:rPr>
          <w:rFonts w:cstheme="minorHAnsi"/>
          <w:sz w:val="20"/>
          <w:szCs w:val="20"/>
          <w:lang w:eastAsia="en-US"/>
        </w:rPr>
        <w:t>Kişisel verilerinizin Kanun’a aykırı olarak işlenmesi sebebiyle zarara uğraması hâlinde zararın giderilmesini talep etme haklarına sahipsiniz.</w:t>
      </w:r>
    </w:p>
    <w:p w14:paraId="7A8841FD" w14:textId="4A9F1FE1" w:rsidR="008D1099" w:rsidRPr="0021225E" w:rsidRDefault="008D1099" w:rsidP="00F97768">
      <w:pPr>
        <w:spacing w:before="200" w:after="0" w:line="240" w:lineRule="auto"/>
        <w:rPr>
          <w:rFonts w:cstheme="minorHAnsi"/>
          <w:sz w:val="20"/>
          <w:szCs w:val="20"/>
          <w:lang w:eastAsia="en-US"/>
        </w:rPr>
      </w:pPr>
      <w:r w:rsidRPr="0021225E">
        <w:rPr>
          <w:rFonts w:cstheme="minorHAnsi"/>
          <w:sz w:val="20"/>
          <w:szCs w:val="20"/>
          <w:lang w:eastAsia="en-US"/>
        </w:rPr>
        <w:br/>
        <w:t xml:space="preserve">Yukarıda sayılan haklarına ilişkin taleplerinizi </w:t>
      </w:r>
      <w:hyperlink r:id="rId9" w:history="1">
        <w:r w:rsidR="00F97768" w:rsidRPr="00315A7B">
          <w:rPr>
            <w:rStyle w:val="Kpr"/>
            <w:rFonts w:cstheme="minorHAnsi"/>
            <w:sz w:val="18"/>
            <w:szCs w:val="18"/>
            <w:lang w:eastAsia="en-US"/>
          </w:rPr>
          <w:t>hidromakdamper</w:t>
        </w:r>
        <w:r w:rsidR="00F97768" w:rsidRPr="00315A7B">
          <w:rPr>
            <w:rStyle w:val="Kpr"/>
            <w:rFonts w:cstheme="minorHAnsi"/>
            <w:sz w:val="18"/>
            <w:szCs w:val="18"/>
          </w:rPr>
          <w:t>@hs02.kep.tr</w:t>
        </w:r>
      </w:hyperlink>
      <w:r w:rsidR="00F97768" w:rsidRPr="00315A7B">
        <w:rPr>
          <w:rFonts w:cstheme="minorHAnsi"/>
          <w:sz w:val="18"/>
          <w:szCs w:val="18"/>
        </w:rPr>
        <w:t xml:space="preserve"> veya </w:t>
      </w:r>
      <w:r w:rsidR="00F97768" w:rsidRPr="00315A7B">
        <w:rPr>
          <w:rFonts w:cstheme="minorHAnsi"/>
          <w:color w:val="0070C0"/>
          <w:sz w:val="18"/>
          <w:szCs w:val="18"/>
          <w:u w:val="single"/>
        </w:rPr>
        <w:t>kvkk@hidromak.com</w:t>
      </w:r>
      <w:r w:rsidR="00F97768" w:rsidRPr="00315A7B">
        <w:rPr>
          <w:rFonts w:cstheme="minorHAnsi"/>
          <w:b/>
          <w:bCs/>
          <w:color w:val="000000"/>
          <w:sz w:val="18"/>
          <w:szCs w:val="18"/>
          <w:shd w:val="clear" w:color="auto" w:fill="FFFFFF"/>
          <w:lang w:eastAsia="en-US"/>
        </w:rPr>
        <w:t> </w:t>
      </w:r>
      <w:bookmarkStart w:id="5" w:name="_GoBack"/>
      <w:bookmarkEnd w:id="5"/>
      <w:r w:rsidRPr="0021225E">
        <w:rPr>
          <w:rFonts w:cstheme="minorHAnsi"/>
          <w:b/>
          <w:bCs/>
          <w:color w:val="FF0000"/>
          <w:sz w:val="20"/>
          <w:szCs w:val="20"/>
          <w:shd w:val="clear" w:color="auto" w:fill="FFFFFF"/>
          <w:lang w:eastAsia="en-US"/>
        </w:rPr>
        <w:t> </w:t>
      </w:r>
      <w:r w:rsidRPr="0021225E">
        <w:rPr>
          <w:rFonts w:cstheme="minorHAnsi"/>
          <w:sz w:val="20"/>
          <w:szCs w:val="20"/>
          <w:lang w:eastAsia="en-US"/>
        </w:rPr>
        <w:t xml:space="preserve">adresinden e-posta yoluyla ya </w:t>
      </w:r>
      <w:r w:rsidRPr="0021225E">
        <w:rPr>
          <w:rFonts w:cstheme="minorHAnsi"/>
          <w:color w:val="002060"/>
          <w:sz w:val="20"/>
          <w:szCs w:val="20"/>
          <w:lang w:eastAsia="en-US"/>
        </w:rPr>
        <w:t>da</w:t>
      </w:r>
      <w:r w:rsidRPr="0021225E">
        <w:rPr>
          <w:rFonts w:cstheme="minorHAnsi"/>
          <w:color w:val="FF0000"/>
          <w:sz w:val="20"/>
          <w:szCs w:val="20"/>
          <w:lang w:eastAsia="en-US"/>
        </w:rPr>
        <w:t> </w:t>
      </w:r>
      <w:hyperlink r:id="rId10" w:tgtFrame="_blank" w:history="1">
        <w:r w:rsidRPr="0021225E">
          <w:rPr>
            <w:rFonts w:eastAsiaTheme="majorEastAsia" w:cstheme="minorHAnsi"/>
            <w:sz w:val="20"/>
            <w:szCs w:val="20"/>
            <w:u w:val="single"/>
            <w:lang w:eastAsia="en-US"/>
          </w:rPr>
          <w:t>Veri Sorumlusuna Başvuru Usul ve Esasları Hakkında Tebliğ</w:t>
        </w:r>
      </w:hyperlink>
      <w:r w:rsidRPr="0021225E">
        <w:rPr>
          <w:rFonts w:cstheme="minorHAnsi"/>
          <w:sz w:val="20"/>
          <w:szCs w:val="20"/>
          <w:lang w:eastAsia="en-US"/>
        </w:rPr>
        <w:t>’de öngörülen diğer başvuru usullerine uygun olarak Şirketimize iletmeniz durumunda talebinizi niteliğine göre en kısa sürede ve en geç 30 (otuz) gün içinde ücretsiz olarak sonuçlandıracağız. Ancak, işlemin ayrıca bir maliyeti gerektirmesi hâlinde, Kişisel Verileri Koruma Kurulunca belirlenen tarifedeki ücreti alınabilecektir.</w:t>
      </w:r>
    </w:p>
    <w:sectPr w:rsidR="008D1099" w:rsidRPr="0021225E" w:rsidSect="00480C6C">
      <w:headerReference w:type="default" r:id="rId11"/>
      <w:footerReference w:type="default" r:id="rId12"/>
      <w:pgSz w:w="11906" w:h="16838"/>
      <w:pgMar w:top="16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EA2C8" w14:textId="77777777" w:rsidR="001A7E2F" w:rsidRDefault="001A7E2F" w:rsidP="001F28FD">
      <w:pPr>
        <w:spacing w:after="0" w:line="240" w:lineRule="auto"/>
      </w:pPr>
      <w:r>
        <w:separator/>
      </w:r>
    </w:p>
  </w:endnote>
  <w:endnote w:type="continuationSeparator" w:id="0">
    <w:p w14:paraId="7DBF1DD3" w14:textId="77777777" w:rsidR="001A7E2F" w:rsidRDefault="001A7E2F" w:rsidP="001F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92C9" w14:textId="77777777" w:rsidR="001B217B" w:rsidRDefault="001B217B">
    <w:pPr>
      <w:pStyle w:val="AltBilgi"/>
      <w:rPr>
        <w:rFonts w:ascii="Times New Roman" w:hAnsi="Times New Roman" w:cs="Times New Roman"/>
        <w:sz w:val="14"/>
        <w:szCs w:val="14"/>
      </w:rPr>
    </w:pPr>
    <w:r>
      <w:rPr>
        <w:rFonts w:ascii="Times New Roman" w:hAnsi="Times New Roman" w:cs="Times New Roman"/>
        <w:sz w:val="14"/>
        <w:szCs w:val="14"/>
      </w:rPr>
      <w:tab/>
    </w:r>
  </w:p>
  <w:p w14:paraId="485222EA" w14:textId="5FC72679" w:rsidR="001F28FD" w:rsidRPr="001F28FD" w:rsidRDefault="001B217B">
    <w:pPr>
      <w:pStyle w:val="AltBilgi"/>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sidR="001F28FD" w:rsidRPr="001F28FD">
      <w:rPr>
        <w:rFonts w:ascii="Times New Roman" w:hAnsi="Times New Roman" w:cs="Times New Roman"/>
        <w:sz w:val="14"/>
        <w:szCs w:val="14"/>
      </w:rPr>
      <w:t xml:space="preserve">Sayfa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PAGE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1</w:t>
    </w:r>
    <w:r w:rsidR="001F28FD" w:rsidRPr="001F28FD">
      <w:rPr>
        <w:rFonts w:ascii="Times New Roman" w:hAnsi="Times New Roman" w:cs="Times New Roman"/>
        <w:b/>
        <w:bCs/>
        <w:sz w:val="14"/>
        <w:szCs w:val="14"/>
      </w:rPr>
      <w:fldChar w:fldCharType="end"/>
    </w:r>
    <w:r w:rsidR="001F28FD" w:rsidRPr="001F28FD">
      <w:rPr>
        <w:rFonts w:ascii="Times New Roman" w:hAnsi="Times New Roman" w:cs="Times New Roman"/>
        <w:sz w:val="14"/>
        <w:szCs w:val="14"/>
      </w:rPr>
      <w:t xml:space="preserve"> / </w:t>
    </w:r>
    <w:r w:rsidR="001F28FD" w:rsidRPr="001F28FD">
      <w:rPr>
        <w:rFonts w:ascii="Times New Roman" w:hAnsi="Times New Roman" w:cs="Times New Roman"/>
        <w:b/>
        <w:bCs/>
        <w:sz w:val="14"/>
        <w:szCs w:val="14"/>
      </w:rPr>
      <w:fldChar w:fldCharType="begin"/>
    </w:r>
    <w:r w:rsidR="001F28FD" w:rsidRPr="001F28FD">
      <w:rPr>
        <w:rFonts w:ascii="Times New Roman" w:hAnsi="Times New Roman" w:cs="Times New Roman"/>
        <w:b/>
        <w:bCs/>
        <w:sz w:val="14"/>
        <w:szCs w:val="14"/>
      </w:rPr>
      <w:instrText>NUMPAGES  \* Arabic  \* MERGEFORMAT</w:instrText>
    </w:r>
    <w:r w:rsidR="001F28FD" w:rsidRPr="001F28FD">
      <w:rPr>
        <w:rFonts w:ascii="Times New Roman" w:hAnsi="Times New Roman" w:cs="Times New Roman"/>
        <w:b/>
        <w:bCs/>
        <w:sz w:val="14"/>
        <w:szCs w:val="14"/>
      </w:rPr>
      <w:fldChar w:fldCharType="separate"/>
    </w:r>
    <w:r w:rsidR="001F28FD" w:rsidRPr="001F28FD">
      <w:rPr>
        <w:rFonts w:ascii="Times New Roman" w:hAnsi="Times New Roman" w:cs="Times New Roman"/>
        <w:b/>
        <w:bCs/>
        <w:sz w:val="14"/>
        <w:szCs w:val="14"/>
      </w:rPr>
      <w:t>2</w:t>
    </w:r>
    <w:r w:rsidR="001F28FD" w:rsidRPr="001F28FD">
      <w:rPr>
        <w:rFonts w:ascii="Times New Roman" w:hAnsi="Times New Roman" w:cs="Times New Roman"/>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AEE1A" w14:textId="77777777" w:rsidR="001A7E2F" w:rsidRDefault="001A7E2F" w:rsidP="001F28FD">
      <w:pPr>
        <w:spacing w:after="0" w:line="240" w:lineRule="auto"/>
      </w:pPr>
      <w:r>
        <w:separator/>
      </w:r>
    </w:p>
  </w:footnote>
  <w:footnote w:type="continuationSeparator" w:id="0">
    <w:p w14:paraId="59E09E9B" w14:textId="77777777" w:rsidR="001A7E2F" w:rsidRDefault="001A7E2F" w:rsidP="001F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6C76" w14:textId="5821C135" w:rsidR="005C2190" w:rsidRDefault="005C2190">
    <w:pPr>
      <w:pStyle w:val="stBilgi"/>
    </w:pPr>
  </w:p>
  <w:tbl>
    <w:tblPr>
      <w:tblW w:w="996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5319"/>
      <w:gridCol w:w="1843"/>
      <w:gridCol w:w="1102"/>
    </w:tblGrid>
    <w:tr w:rsidR="005C2190" w14:paraId="4F2C45DF" w14:textId="77777777" w:rsidTr="005C2190">
      <w:trPr>
        <w:cantSplit/>
        <w:trHeight w:val="280"/>
      </w:trPr>
      <w:tc>
        <w:tcPr>
          <w:tcW w:w="1702" w:type="dxa"/>
          <w:vMerge w:val="restart"/>
          <w:vAlign w:val="center"/>
        </w:tcPr>
        <w:p w14:paraId="60DFBC76" w14:textId="7444C6B8" w:rsidR="005C2190" w:rsidRPr="00F45EC3" w:rsidRDefault="00720BA5" w:rsidP="005C2190">
          <w:pPr>
            <w:pStyle w:val="stBilgi"/>
            <w:ind w:right="360" w:firstLine="360"/>
            <w:rPr>
              <w:rFonts w:ascii="Tahoma" w:hAnsi="Tahoma" w:cs="Tahoma"/>
              <w:b/>
            </w:rPr>
          </w:pPr>
          <w:r>
            <w:rPr>
              <w:rFonts w:ascii="Times New Roman" w:hAnsi="Times New Roman" w:cs="Times New Roman"/>
              <w:noProof/>
              <w:sz w:val="20"/>
              <w:szCs w:val="20"/>
            </w:rPr>
            <w:drawing>
              <wp:anchor distT="0" distB="0" distL="114300" distR="114300" simplePos="0" relativeHeight="251659264" behindDoc="0" locked="0" layoutInCell="1" allowOverlap="1" wp14:anchorId="1545F522" wp14:editId="4FA86860">
                <wp:simplePos x="0" y="0"/>
                <wp:positionH relativeFrom="margin">
                  <wp:posOffset>42545</wp:posOffset>
                </wp:positionH>
                <wp:positionV relativeFrom="paragraph">
                  <wp:posOffset>-15240</wp:posOffset>
                </wp:positionV>
                <wp:extent cx="946785" cy="298450"/>
                <wp:effectExtent l="0" t="0" r="5715" b="63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785" cy="29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190">
            <w:rPr>
              <w:rFonts w:ascii="Tahoma" w:hAnsi="Tahoma" w:cs="Tahoma"/>
            </w:rPr>
            <w:t xml:space="preserve">  </w:t>
          </w:r>
        </w:p>
      </w:tc>
      <w:tc>
        <w:tcPr>
          <w:tcW w:w="5319" w:type="dxa"/>
          <w:vMerge w:val="restart"/>
          <w:vAlign w:val="center"/>
        </w:tcPr>
        <w:p w14:paraId="024DF3A8" w14:textId="784DC58C" w:rsidR="005C2190" w:rsidRPr="00F45EC3" w:rsidRDefault="00DE4613" w:rsidP="005C2190">
          <w:pPr>
            <w:pStyle w:val="stBilgi"/>
            <w:jc w:val="center"/>
            <w:rPr>
              <w:rFonts w:ascii="Tahoma" w:hAnsi="Tahoma" w:cs="Tahoma"/>
              <w:b/>
            </w:rPr>
          </w:pPr>
          <w:r>
            <w:rPr>
              <w:rFonts w:ascii="Tahoma" w:hAnsi="Tahoma" w:cs="Tahoma"/>
              <w:b/>
            </w:rPr>
            <w:t>GE</w:t>
          </w:r>
          <w:r w:rsidR="00F82855">
            <w:rPr>
              <w:rFonts w:ascii="Tahoma" w:hAnsi="Tahoma" w:cs="Tahoma"/>
              <w:b/>
            </w:rPr>
            <w:t>N</w:t>
          </w:r>
          <w:r>
            <w:rPr>
              <w:rFonts w:ascii="Tahoma" w:hAnsi="Tahoma" w:cs="Tahoma"/>
              <w:b/>
            </w:rPr>
            <w:t>EL</w:t>
          </w:r>
          <w:r w:rsidR="00335957">
            <w:rPr>
              <w:rFonts w:ascii="Tahoma" w:hAnsi="Tahoma" w:cs="Tahoma"/>
              <w:b/>
            </w:rPr>
            <w:t xml:space="preserve"> AYDINLATMA METNİ VE </w:t>
          </w:r>
          <w:r>
            <w:rPr>
              <w:rFonts w:ascii="Tahoma" w:hAnsi="Tahoma" w:cs="Tahoma"/>
              <w:b/>
            </w:rPr>
            <w:t>GİZLİLİK POLİTİKASI</w:t>
          </w:r>
        </w:p>
      </w:tc>
      <w:tc>
        <w:tcPr>
          <w:tcW w:w="1843" w:type="dxa"/>
          <w:vAlign w:val="center"/>
        </w:tcPr>
        <w:p w14:paraId="03892005"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DOKÜMAN NO:</w:t>
          </w:r>
        </w:p>
      </w:tc>
      <w:tc>
        <w:tcPr>
          <w:tcW w:w="1102" w:type="dxa"/>
          <w:vAlign w:val="center"/>
        </w:tcPr>
        <w:p w14:paraId="3E9E04D5" w14:textId="35EA09F3" w:rsidR="005C2190" w:rsidRPr="005C2190" w:rsidRDefault="00720BA5" w:rsidP="005C2190">
          <w:pPr>
            <w:pStyle w:val="stBilgi"/>
            <w:jc w:val="center"/>
            <w:rPr>
              <w:rFonts w:ascii="Tahoma" w:hAnsi="Tahoma" w:cs="Tahoma"/>
              <w:b/>
              <w:sz w:val="12"/>
              <w:szCs w:val="12"/>
            </w:rPr>
          </w:pPr>
          <w:r>
            <w:rPr>
              <w:rFonts w:ascii="Tahoma" w:hAnsi="Tahoma" w:cs="Tahoma"/>
              <w:b/>
              <w:sz w:val="12"/>
              <w:szCs w:val="12"/>
            </w:rPr>
            <w:t>KVKK.FR.07</w:t>
          </w:r>
        </w:p>
      </w:tc>
    </w:tr>
    <w:tr w:rsidR="005C2190" w14:paraId="1BE7F3D8" w14:textId="77777777" w:rsidTr="005C2190">
      <w:trPr>
        <w:cantSplit/>
        <w:trHeight w:val="280"/>
      </w:trPr>
      <w:tc>
        <w:tcPr>
          <w:tcW w:w="1702" w:type="dxa"/>
          <w:vMerge/>
          <w:vAlign w:val="center"/>
        </w:tcPr>
        <w:p w14:paraId="70815925"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D45D82E" w14:textId="77777777" w:rsidR="005C2190" w:rsidRPr="00F45EC3" w:rsidRDefault="005C2190" w:rsidP="005C2190">
          <w:pPr>
            <w:pStyle w:val="stBilgi"/>
            <w:jc w:val="center"/>
            <w:rPr>
              <w:rFonts w:ascii="Tahoma" w:hAnsi="Tahoma" w:cs="Tahoma"/>
              <w:b/>
            </w:rPr>
          </w:pPr>
        </w:p>
      </w:tc>
      <w:tc>
        <w:tcPr>
          <w:tcW w:w="1843" w:type="dxa"/>
          <w:vAlign w:val="center"/>
        </w:tcPr>
        <w:p w14:paraId="6B831A60"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YAYIN TARİHİ:</w:t>
          </w:r>
        </w:p>
      </w:tc>
      <w:tc>
        <w:tcPr>
          <w:tcW w:w="1102" w:type="dxa"/>
          <w:vAlign w:val="center"/>
        </w:tcPr>
        <w:p w14:paraId="1F97C186" w14:textId="008EE0ED" w:rsidR="005C2190" w:rsidRPr="005C2190" w:rsidRDefault="00720BA5" w:rsidP="005C2190">
          <w:pPr>
            <w:pStyle w:val="stBilgi"/>
            <w:jc w:val="center"/>
            <w:rPr>
              <w:rFonts w:ascii="Tahoma" w:hAnsi="Tahoma" w:cs="Tahoma"/>
              <w:b/>
              <w:sz w:val="12"/>
              <w:szCs w:val="12"/>
            </w:rPr>
          </w:pPr>
          <w:r>
            <w:rPr>
              <w:rFonts w:ascii="Tahoma" w:hAnsi="Tahoma" w:cs="Tahoma"/>
              <w:b/>
              <w:sz w:val="12"/>
              <w:szCs w:val="12"/>
            </w:rPr>
            <w:t>31</w:t>
          </w:r>
          <w:r w:rsidR="005C2190" w:rsidRPr="005C2190">
            <w:rPr>
              <w:rFonts w:ascii="Tahoma" w:hAnsi="Tahoma" w:cs="Tahoma"/>
              <w:b/>
              <w:sz w:val="12"/>
              <w:szCs w:val="12"/>
            </w:rPr>
            <w:t>.1</w:t>
          </w:r>
          <w:r>
            <w:rPr>
              <w:rFonts w:ascii="Tahoma" w:hAnsi="Tahoma" w:cs="Tahoma"/>
              <w:b/>
              <w:sz w:val="12"/>
              <w:szCs w:val="12"/>
            </w:rPr>
            <w:t>2</w:t>
          </w:r>
          <w:r w:rsidR="005C2190" w:rsidRPr="005C2190">
            <w:rPr>
              <w:rFonts w:ascii="Tahoma" w:hAnsi="Tahoma" w:cs="Tahoma"/>
              <w:b/>
              <w:sz w:val="12"/>
              <w:szCs w:val="12"/>
            </w:rPr>
            <w:t>.2019</w:t>
          </w:r>
        </w:p>
      </w:tc>
    </w:tr>
    <w:tr w:rsidR="005C2190" w14:paraId="56CFB4B2" w14:textId="77777777" w:rsidTr="005C2190">
      <w:trPr>
        <w:cantSplit/>
        <w:trHeight w:val="280"/>
      </w:trPr>
      <w:tc>
        <w:tcPr>
          <w:tcW w:w="1702" w:type="dxa"/>
          <w:vMerge/>
          <w:vAlign w:val="center"/>
        </w:tcPr>
        <w:p w14:paraId="2C8267DB"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1D713DA" w14:textId="77777777" w:rsidR="005C2190" w:rsidRPr="00F45EC3" w:rsidRDefault="005C2190" w:rsidP="005C2190">
          <w:pPr>
            <w:pStyle w:val="stBilgi"/>
            <w:jc w:val="center"/>
            <w:rPr>
              <w:rFonts w:ascii="Tahoma" w:hAnsi="Tahoma" w:cs="Tahoma"/>
              <w:b/>
            </w:rPr>
          </w:pPr>
        </w:p>
      </w:tc>
      <w:tc>
        <w:tcPr>
          <w:tcW w:w="1843" w:type="dxa"/>
          <w:vAlign w:val="center"/>
        </w:tcPr>
        <w:p w14:paraId="53215D1F"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REVİZYON NO/TARİH:</w:t>
          </w:r>
        </w:p>
      </w:tc>
      <w:tc>
        <w:tcPr>
          <w:tcW w:w="1102" w:type="dxa"/>
          <w:vAlign w:val="center"/>
        </w:tcPr>
        <w:p w14:paraId="41FE60AD" w14:textId="39908E88" w:rsidR="005C2190" w:rsidRPr="005C2190" w:rsidRDefault="005C2190" w:rsidP="005C2190">
          <w:pPr>
            <w:pStyle w:val="stBilgi"/>
            <w:jc w:val="center"/>
            <w:rPr>
              <w:rFonts w:ascii="Tahoma" w:hAnsi="Tahoma" w:cs="Tahoma"/>
              <w:b/>
              <w:sz w:val="12"/>
              <w:szCs w:val="12"/>
            </w:rPr>
          </w:pPr>
          <w:r w:rsidRPr="005C2190">
            <w:rPr>
              <w:rFonts w:ascii="Tahoma" w:hAnsi="Tahoma" w:cs="Tahoma"/>
              <w:b/>
              <w:sz w:val="12"/>
              <w:szCs w:val="12"/>
            </w:rPr>
            <w:t xml:space="preserve">00 / </w:t>
          </w:r>
        </w:p>
      </w:tc>
    </w:tr>
    <w:tr w:rsidR="005C2190" w14:paraId="18556573" w14:textId="77777777" w:rsidTr="005C2190">
      <w:trPr>
        <w:cantSplit/>
        <w:trHeight w:val="280"/>
      </w:trPr>
      <w:tc>
        <w:tcPr>
          <w:tcW w:w="1702" w:type="dxa"/>
          <w:vMerge/>
          <w:vAlign w:val="center"/>
        </w:tcPr>
        <w:p w14:paraId="7954076C" w14:textId="77777777" w:rsidR="005C2190" w:rsidRPr="00F45EC3" w:rsidRDefault="005C2190" w:rsidP="005C2190">
          <w:pPr>
            <w:pStyle w:val="stBilgi"/>
            <w:ind w:right="-103" w:hanging="142"/>
            <w:rPr>
              <w:rFonts w:ascii="Tahoma" w:hAnsi="Tahoma" w:cs="Tahoma"/>
            </w:rPr>
          </w:pPr>
        </w:p>
      </w:tc>
      <w:tc>
        <w:tcPr>
          <w:tcW w:w="5319" w:type="dxa"/>
          <w:vMerge/>
          <w:vAlign w:val="center"/>
        </w:tcPr>
        <w:p w14:paraId="27ADB69E" w14:textId="77777777" w:rsidR="005C2190" w:rsidRPr="00F45EC3" w:rsidRDefault="005C2190" w:rsidP="005C2190">
          <w:pPr>
            <w:pStyle w:val="stBilgi"/>
            <w:jc w:val="center"/>
            <w:rPr>
              <w:rFonts w:ascii="Tahoma" w:hAnsi="Tahoma" w:cs="Tahoma"/>
              <w:b/>
            </w:rPr>
          </w:pPr>
        </w:p>
      </w:tc>
      <w:tc>
        <w:tcPr>
          <w:tcW w:w="1843" w:type="dxa"/>
          <w:vAlign w:val="center"/>
        </w:tcPr>
        <w:p w14:paraId="4E4392F4" w14:textId="77777777" w:rsidR="005C2190" w:rsidRPr="005C2190" w:rsidRDefault="005C2190" w:rsidP="005C2190">
          <w:pPr>
            <w:pStyle w:val="stBilgi"/>
            <w:rPr>
              <w:rFonts w:ascii="Tahoma" w:hAnsi="Tahoma" w:cs="Tahoma"/>
              <w:b/>
              <w:sz w:val="12"/>
              <w:szCs w:val="12"/>
            </w:rPr>
          </w:pPr>
          <w:r w:rsidRPr="005C2190">
            <w:rPr>
              <w:rFonts w:ascii="Tahoma" w:hAnsi="Tahoma" w:cs="Tahoma"/>
              <w:b/>
              <w:sz w:val="12"/>
              <w:szCs w:val="12"/>
            </w:rPr>
            <w:t>GİZLİLİK SINIFI:</w:t>
          </w:r>
        </w:p>
      </w:tc>
      <w:tc>
        <w:tcPr>
          <w:tcW w:w="1102" w:type="dxa"/>
          <w:vAlign w:val="center"/>
        </w:tcPr>
        <w:p w14:paraId="11698664" w14:textId="72E67221" w:rsidR="005C2190" w:rsidRPr="005C2190" w:rsidRDefault="001B217B" w:rsidP="005C2190">
          <w:pPr>
            <w:pStyle w:val="stBilgi"/>
            <w:jc w:val="center"/>
            <w:rPr>
              <w:rFonts w:ascii="Tahoma" w:hAnsi="Tahoma" w:cs="Tahoma"/>
              <w:b/>
              <w:sz w:val="12"/>
              <w:szCs w:val="12"/>
            </w:rPr>
          </w:pPr>
          <w:r>
            <w:rPr>
              <w:rStyle w:val="SayfaNumaras"/>
              <w:rFonts w:ascii="Tahoma" w:hAnsi="Tahoma" w:cs="Tahoma"/>
              <w:b/>
              <w:sz w:val="12"/>
              <w:szCs w:val="12"/>
            </w:rPr>
            <w:t xml:space="preserve">    </w:t>
          </w:r>
          <w:r w:rsidR="005C2190" w:rsidRPr="005C2190">
            <w:rPr>
              <w:rStyle w:val="SayfaNumaras"/>
              <w:rFonts w:ascii="Tahoma" w:hAnsi="Tahoma" w:cs="Tahoma"/>
              <w:b/>
              <w:sz w:val="12"/>
              <w:szCs w:val="12"/>
            </w:rPr>
            <w:t>KURUMSAL</w:t>
          </w:r>
          <w:r w:rsidR="005C2190" w:rsidRPr="005C2190">
            <w:rPr>
              <w:rStyle w:val="SayfaNumaras"/>
              <w:rFonts w:ascii="Tahoma" w:hAnsi="Tahoma" w:cs="Tahoma"/>
              <w:b/>
              <w:sz w:val="12"/>
              <w:szCs w:val="12"/>
            </w:rPr>
            <w:tab/>
          </w:r>
        </w:p>
      </w:tc>
    </w:tr>
  </w:tbl>
  <w:p w14:paraId="386BB87A" w14:textId="711BB34C" w:rsidR="008363E8" w:rsidRDefault="008363E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13C4"/>
    <w:multiLevelType w:val="hybridMultilevel"/>
    <w:tmpl w:val="49CC76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8E355A"/>
    <w:multiLevelType w:val="hybridMultilevel"/>
    <w:tmpl w:val="172C7B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FB74BE"/>
    <w:multiLevelType w:val="multilevel"/>
    <w:tmpl w:val="DA4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310EE"/>
    <w:multiLevelType w:val="hybridMultilevel"/>
    <w:tmpl w:val="C5060F94"/>
    <w:lvl w:ilvl="0" w:tplc="C18E111E">
      <w:start w:val="1"/>
      <w:numFmt w:val="decimal"/>
      <w:lvlText w:val="%1."/>
      <w:lvlJc w:val="left"/>
      <w:pPr>
        <w:ind w:left="360" w:hanging="360"/>
      </w:pPr>
    </w:lvl>
    <w:lvl w:ilvl="1" w:tplc="FAF04E02">
      <w:numFmt w:val="bullet"/>
      <w:lvlText w:val="•"/>
      <w:lvlJc w:val="left"/>
      <w:pPr>
        <w:ind w:left="1420" w:hanging="700"/>
      </w:pPr>
      <w:rPr>
        <w:rFonts w:ascii="Calibri" w:eastAsia="Times New Roman" w:hAnsi="Calibri"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60FB41E3"/>
    <w:multiLevelType w:val="hybridMultilevel"/>
    <w:tmpl w:val="A532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B63900"/>
    <w:multiLevelType w:val="hybridMultilevel"/>
    <w:tmpl w:val="3E42EB4E"/>
    <w:lvl w:ilvl="0" w:tplc="587C0F4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7E2035"/>
    <w:multiLevelType w:val="hybridMultilevel"/>
    <w:tmpl w:val="D3CCE4A8"/>
    <w:lvl w:ilvl="0" w:tplc="928461C6">
      <w:start w:val="1"/>
      <w:numFmt w:val="decimal"/>
      <w:pStyle w:val="Balk2"/>
      <w:lvlText w:val="%1."/>
      <w:lvlJc w:val="left"/>
      <w:pPr>
        <w:tabs>
          <w:tab w:val="num" w:pos="1057"/>
        </w:tabs>
        <w:ind w:left="490" w:firstLine="360"/>
      </w:pPr>
      <w:rPr>
        <w:rFonts w:hint="default"/>
      </w:rPr>
    </w:lvl>
    <w:lvl w:ilvl="1" w:tplc="041F0019" w:tentative="1">
      <w:start w:val="1"/>
      <w:numFmt w:val="lowerLetter"/>
      <w:lvlText w:val="%2."/>
      <w:lvlJc w:val="left"/>
      <w:pPr>
        <w:ind w:left="1930" w:hanging="360"/>
      </w:pPr>
    </w:lvl>
    <w:lvl w:ilvl="2" w:tplc="041F001B" w:tentative="1">
      <w:start w:val="1"/>
      <w:numFmt w:val="lowerRoman"/>
      <w:lvlText w:val="%3."/>
      <w:lvlJc w:val="right"/>
      <w:pPr>
        <w:ind w:left="2650" w:hanging="180"/>
      </w:pPr>
    </w:lvl>
    <w:lvl w:ilvl="3" w:tplc="041F000F" w:tentative="1">
      <w:start w:val="1"/>
      <w:numFmt w:val="decimal"/>
      <w:lvlText w:val="%4."/>
      <w:lvlJc w:val="left"/>
      <w:pPr>
        <w:ind w:left="3370" w:hanging="360"/>
      </w:pPr>
    </w:lvl>
    <w:lvl w:ilvl="4" w:tplc="041F0019" w:tentative="1">
      <w:start w:val="1"/>
      <w:numFmt w:val="lowerLetter"/>
      <w:lvlText w:val="%5."/>
      <w:lvlJc w:val="left"/>
      <w:pPr>
        <w:ind w:left="4090" w:hanging="360"/>
      </w:pPr>
    </w:lvl>
    <w:lvl w:ilvl="5" w:tplc="041F001B" w:tentative="1">
      <w:start w:val="1"/>
      <w:numFmt w:val="lowerRoman"/>
      <w:lvlText w:val="%6."/>
      <w:lvlJc w:val="right"/>
      <w:pPr>
        <w:ind w:left="4810" w:hanging="180"/>
      </w:pPr>
    </w:lvl>
    <w:lvl w:ilvl="6" w:tplc="041F000F" w:tentative="1">
      <w:start w:val="1"/>
      <w:numFmt w:val="decimal"/>
      <w:lvlText w:val="%7."/>
      <w:lvlJc w:val="left"/>
      <w:pPr>
        <w:ind w:left="5530" w:hanging="360"/>
      </w:pPr>
    </w:lvl>
    <w:lvl w:ilvl="7" w:tplc="041F0019" w:tentative="1">
      <w:start w:val="1"/>
      <w:numFmt w:val="lowerLetter"/>
      <w:lvlText w:val="%8."/>
      <w:lvlJc w:val="left"/>
      <w:pPr>
        <w:ind w:left="6250" w:hanging="360"/>
      </w:pPr>
    </w:lvl>
    <w:lvl w:ilvl="8" w:tplc="041F001B" w:tentative="1">
      <w:start w:val="1"/>
      <w:numFmt w:val="lowerRoman"/>
      <w:lvlText w:val="%9."/>
      <w:lvlJc w:val="right"/>
      <w:pPr>
        <w:ind w:left="6970" w:hanging="180"/>
      </w:pPr>
    </w:lvl>
  </w:abstractNum>
  <w:num w:numId="1">
    <w:abstractNumId w:val="6"/>
  </w:num>
  <w:num w:numId="2">
    <w:abstractNumId w:val="6"/>
    <w:lvlOverride w:ilvl="0">
      <w:startOverride w:val="1"/>
    </w:lvlOverride>
  </w:num>
  <w:num w:numId="3">
    <w:abstractNumId w:val="5"/>
  </w:num>
  <w:num w:numId="4">
    <w:abstractNumId w:val="0"/>
  </w:num>
  <w:num w:numId="5">
    <w:abstractNumId w:val="3"/>
  </w:num>
  <w:num w:numId="6">
    <w:abstractNumId w:val="2"/>
  </w:num>
  <w:num w:numId="7">
    <w:abstractNumId w:val="3"/>
    <w:lvlOverride w:ilvl="0">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FD"/>
    <w:rsid w:val="0000055F"/>
    <w:rsid w:val="000137E6"/>
    <w:rsid w:val="0001778A"/>
    <w:rsid w:val="00040CB7"/>
    <w:rsid w:val="00042979"/>
    <w:rsid w:val="000436EE"/>
    <w:rsid w:val="0005243F"/>
    <w:rsid w:val="00054FD0"/>
    <w:rsid w:val="00061F71"/>
    <w:rsid w:val="00087105"/>
    <w:rsid w:val="00094EA0"/>
    <w:rsid w:val="00096EFC"/>
    <w:rsid w:val="000A186E"/>
    <w:rsid w:val="000A2D33"/>
    <w:rsid w:val="000B1CBA"/>
    <w:rsid w:val="000B75D0"/>
    <w:rsid w:val="000C12E8"/>
    <w:rsid w:val="000C3DA0"/>
    <w:rsid w:val="0011476F"/>
    <w:rsid w:val="00132EB1"/>
    <w:rsid w:val="00135291"/>
    <w:rsid w:val="0015223A"/>
    <w:rsid w:val="001A5088"/>
    <w:rsid w:val="001A7E2F"/>
    <w:rsid w:val="001B217B"/>
    <w:rsid w:val="001B3F1E"/>
    <w:rsid w:val="001B5BBA"/>
    <w:rsid w:val="001B7561"/>
    <w:rsid w:val="001C25C1"/>
    <w:rsid w:val="001C4B1E"/>
    <w:rsid w:val="001E6A65"/>
    <w:rsid w:val="001F28FD"/>
    <w:rsid w:val="0021225E"/>
    <w:rsid w:val="002172A2"/>
    <w:rsid w:val="0022458E"/>
    <w:rsid w:val="00236805"/>
    <w:rsid w:val="00253251"/>
    <w:rsid w:val="0025636B"/>
    <w:rsid w:val="00263332"/>
    <w:rsid w:val="00285AAB"/>
    <w:rsid w:val="00290A69"/>
    <w:rsid w:val="00297015"/>
    <w:rsid w:val="002E3E2B"/>
    <w:rsid w:val="0032225E"/>
    <w:rsid w:val="00335957"/>
    <w:rsid w:val="00336457"/>
    <w:rsid w:val="003418C7"/>
    <w:rsid w:val="003746A0"/>
    <w:rsid w:val="00431C67"/>
    <w:rsid w:val="00433DD5"/>
    <w:rsid w:val="00442E98"/>
    <w:rsid w:val="00447844"/>
    <w:rsid w:val="0046486D"/>
    <w:rsid w:val="00480C6C"/>
    <w:rsid w:val="00482306"/>
    <w:rsid w:val="00483FE6"/>
    <w:rsid w:val="00496E6B"/>
    <w:rsid w:val="00497787"/>
    <w:rsid w:val="004B32FB"/>
    <w:rsid w:val="004F1802"/>
    <w:rsid w:val="004F4A7C"/>
    <w:rsid w:val="00553BB8"/>
    <w:rsid w:val="0056159E"/>
    <w:rsid w:val="0056212A"/>
    <w:rsid w:val="005A2D06"/>
    <w:rsid w:val="005B3848"/>
    <w:rsid w:val="005C2190"/>
    <w:rsid w:val="005C2222"/>
    <w:rsid w:val="005C56E5"/>
    <w:rsid w:val="005D736E"/>
    <w:rsid w:val="006B30D2"/>
    <w:rsid w:val="006F0409"/>
    <w:rsid w:val="00720BA5"/>
    <w:rsid w:val="00720DE0"/>
    <w:rsid w:val="00744940"/>
    <w:rsid w:val="007541F9"/>
    <w:rsid w:val="00763116"/>
    <w:rsid w:val="007A36DF"/>
    <w:rsid w:val="007C3016"/>
    <w:rsid w:val="007E0346"/>
    <w:rsid w:val="0082296B"/>
    <w:rsid w:val="008363E8"/>
    <w:rsid w:val="00836F9E"/>
    <w:rsid w:val="00843D6E"/>
    <w:rsid w:val="00851B7D"/>
    <w:rsid w:val="00875A27"/>
    <w:rsid w:val="00885C76"/>
    <w:rsid w:val="008A0917"/>
    <w:rsid w:val="008C0749"/>
    <w:rsid w:val="008D1099"/>
    <w:rsid w:val="008F1590"/>
    <w:rsid w:val="008F406C"/>
    <w:rsid w:val="00920989"/>
    <w:rsid w:val="00930A90"/>
    <w:rsid w:val="00931D5F"/>
    <w:rsid w:val="00964002"/>
    <w:rsid w:val="00970FB1"/>
    <w:rsid w:val="009A268D"/>
    <w:rsid w:val="009B5A36"/>
    <w:rsid w:val="009D74A3"/>
    <w:rsid w:val="009E534A"/>
    <w:rsid w:val="009E5878"/>
    <w:rsid w:val="009F241B"/>
    <w:rsid w:val="00A32AAE"/>
    <w:rsid w:val="00A465E2"/>
    <w:rsid w:val="00A60573"/>
    <w:rsid w:val="00A635D8"/>
    <w:rsid w:val="00A90B53"/>
    <w:rsid w:val="00AD085C"/>
    <w:rsid w:val="00AF6110"/>
    <w:rsid w:val="00B13E85"/>
    <w:rsid w:val="00B22254"/>
    <w:rsid w:val="00B47E02"/>
    <w:rsid w:val="00B61C12"/>
    <w:rsid w:val="00BC7C15"/>
    <w:rsid w:val="00BD08EE"/>
    <w:rsid w:val="00C10A89"/>
    <w:rsid w:val="00C12143"/>
    <w:rsid w:val="00C165D9"/>
    <w:rsid w:val="00C33490"/>
    <w:rsid w:val="00C801EA"/>
    <w:rsid w:val="00C84123"/>
    <w:rsid w:val="00CC3E7A"/>
    <w:rsid w:val="00CD0013"/>
    <w:rsid w:val="00D10F1C"/>
    <w:rsid w:val="00D4229F"/>
    <w:rsid w:val="00D44FE3"/>
    <w:rsid w:val="00D467E7"/>
    <w:rsid w:val="00D62E4D"/>
    <w:rsid w:val="00DB01A1"/>
    <w:rsid w:val="00DB1BAA"/>
    <w:rsid w:val="00DC468E"/>
    <w:rsid w:val="00DD0681"/>
    <w:rsid w:val="00DE4613"/>
    <w:rsid w:val="00E03835"/>
    <w:rsid w:val="00E0734B"/>
    <w:rsid w:val="00E23A82"/>
    <w:rsid w:val="00E337EC"/>
    <w:rsid w:val="00E40D79"/>
    <w:rsid w:val="00E45457"/>
    <w:rsid w:val="00E81A9A"/>
    <w:rsid w:val="00EB0BE7"/>
    <w:rsid w:val="00EE0AB3"/>
    <w:rsid w:val="00F11C43"/>
    <w:rsid w:val="00F26956"/>
    <w:rsid w:val="00F44116"/>
    <w:rsid w:val="00F458DD"/>
    <w:rsid w:val="00F51DAE"/>
    <w:rsid w:val="00F56AC8"/>
    <w:rsid w:val="00F76367"/>
    <w:rsid w:val="00F774A4"/>
    <w:rsid w:val="00F7794E"/>
    <w:rsid w:val="00F82855"/>
    <w:rsid w:val="00F97768"/>
    <w:rsid w:val="00FC2299"/>
    <w:rsid w:val="00FE1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237C3"/>
  <w15:chartTrackingRefBased/>
  <w15:docId w15:val="{F503FB4B-7845-4F80-B213-50196D62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FD"/>
    <w:rPr>
      <w:rFonts w:eastAsiaTheme="minorEastAsia"/>
      <w:lang w:eastAsia="tr-TR"/>
    </w:rPr>
  </w:style>
  <w:style w:type="paragraph" w:styleId="Balk2">
    <w:name w:val="heading 2"/>
    <w:basedOn w:val="Normal"/>
    <w:next w:val="Normal"/>
    <w:link w:val="Balk2Char"/>
    <w:autoRedefine/>
    <w:uiPriority w:val="9"/>
    <w:unhideWhenUsed/>
    <w:qFormat/>
    <w:rsid w:val="00E23A82"/>
    <w:pPr>
      <w:keepNext/>
      <w:numPr>
        <w:numId w:val="1"/>
      </w:numPr>
      <w:pBdr>
        <w:bottom w:val="single" w:sz="8" w:space="1" w:color="806000" w:themeColor="accent4" w:themeShade="80"/>
      </w:pBdr>
      <w:spacing w:before="200" w:after="80" w:line="240" w:lineRule="auto"/>
      <w:ind w:firstLine="0"/>
      <w:jc w:val="both"/>
      <w:outlineLvl w:val="1"/>
    </w:pPr>
    <w:rPr>
      <w:rFonts w:asciiTheme="majorHAnsi" w:eastAsia="Calibri" w:hAnsiTheme="majorHAnsi" w:cstheme="majorBidi"/>
      <w:color w:val="806000" w:themeColor="accent4"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F28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28FD"/>
    <w:rPr>
      <w:rFonts w:eastAsiaTheme="minorEastAsia"/>
      <w:lang w:eastAsia="tr-TR"/>
    </w:rPr>
  </w:style>
  <w:style w:type="paragraph" w:styleId="AltBilgi">
    <w:name w:val="footer"/>
    <w:basedOn w:val="Normal"/>
    <w:link w:val="AltBilgiChar"/>
    <w:uiPriority w:val="99"/>
    <w:unhideWhenUsed/>
    <w:rsid w:val="001F28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28FD"/>
    <w:rPr>
      <w:rFonts w:eastAsiaTheme="minorEastAsia"/>
      <w:lang w:eastAsia="tr-TR"/>
    </w:rPr>
  </w:style>
  <w:style w:type="character" w:customStyle="1" w:styleId="Balk2Char">
    <w:name w:val="Başlık 2 Char"/>
    <w:basedOn w:val="VarsaylanParagrafYazTipi"/>
    <w:link w:val="Balk2"/>
    <w:uiPriority w:val="9"/>
    <w:rsid w:val="00E23A82"/>
    <w:rPr>
      <w:rFonts w:asciiTheme="majorHAnsi" w:eastAsia="Calibri" w:hAnsiTheme="majorHAnsi" w:cstheme="majorBidi"/>
      <w:color w:val="806000" w:themeColor="accent4" w:themeShade="80"/>
      <w:sz w:val="24"/>
      <w:szCs w:val="24"/>
      <w:lang w:eastAsia="tr-TR"/>
    </w:rPr>
  </w:style>
  <w:style w:type="character" w:styleId="SayfaNumaras">
    <w:name w:val="page number"/>
    <w:basedOn w:val="VarsaylanParagrafYazTipi"/>
    <w:rsid w:val="005C2190"/>
  </w:style>
  <w:style w:type="paragraph" w:styleId="ListeParagraf">
    <w:name w:val="List Paragraph"/>
    <w:basedOn w:val="Normal"/>
    <w:uiPriority w:val="34"/>
    <w:qFormat/>
    <w:rsid w:val="005C2190"/>
    <w:pPr>
      <w:ind w:left="720"/>
      <w:contextualSpacing/>
    </w:pPr>
  </w:style>
  <w:style w:type="table" w:styleId="TabloKlavuzu">
    <w:name w:val="Table Grid"/>
    <w:basedOn w:val="NormalTablo"/>
    <w:rsid w:val="001B217B"/>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040C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B7"/>
    <w:rPr>
      <w:rFonts w:ascii="Segoe UI" w:eastAsiaTheme="minorEastAsia" w:hAnsi="Segoe UI" w:cs="Segoe UI"/>
      <w:sz w:val="18"/>
      <w:szCs w:val="18"/>
      <w:lang w:eastAsia="tr-TR"/>
    </w:rPr>
  </w:style>
  <w:style w:type="character" w:styleId="Kpr">
    <w:name w:val="Hyperlink"/>
    <w:basedOn w:val="VarsaylanParagrafYazTipi"/>
    <w:uiPriority w:val="99"/>
    <w:unhideWhenUsed/>
    <w:rsid w:val="00054FD0"/>
    <w:rPr>
      <w:color w:val="0563C1" w:themeColor="hyperlink"/>
      <w:u w:val="single"/>
    </w:rPr>
  </w:style>
  <w:style w:type="character" w:styleId="zmlenmeyenBahsetme">
    <w:name w:val="Unresolved Mention"/>
    <w:basedOn w:val="VarsaylanParagrafYazTipi"/>
    <w:uiPriority w:val="99"/>
    <w:semiHidden/>
    <w:unhideWhenUsed/>
    <w:rsid w:val="00054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romakdamper@hs02.kep.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smigazete.gov.tr/eskiler/2018/03/20180310-6.htm" TargetMode="External"/><Relationship Id="rId4" Type="http://schemas.openxmlformats.org/officeDocument/2006/relationships/settings" Target="settings.xml"/><Relationship Id="rId9" Type="http://schemas.openxmlformats.org/officeDocument/2006/relationships/hyperlink" Target="mailto:hidromakdamper@hs02.kep.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81367-4D3C-47A8-AB63-33925A2A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1865</Words>
  <Characters>10631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kbmfatih</dc:creator>
  <cp:keywords/>
  <dc:description/>
  <cp:lastModifiedBy>Burak ÖZDEN</cp:lastModifiedBy>
  <cp:revision>119</cp:revision>
  <dcterms:created xsi:type="dcterms:W3CDTF">2019-09-05T16:18:00Z</dcterms:created>
  <dcterms:modified xsi:type="dcterms:W3CDTF">2020-02-10T09:21:00Z</dcterms:modified>
</cp:coreProperties>
</file>